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509" w:rsidRDefault="00100509" w:rsidP="00100509">
      <w:pPr>
        <w:spacing w:line="580" w:lineRule="exact"/>
        <w:jc w:val="left"/>
        <w:rPr>
          <w:rFonts w:ascii="仿宋" w:eastAsia="仿宋" w:hAnsi="仿宋" w:cs="华文中宋"/>
          <w:b/>
          <w:bCs/>
          <w:color w:val="000000"/>
          <w:sz w:val="32"/>
          <w:szCs w:val="32"/>
        </w:rPr>
      </w:pPr>
      <w:r>
        <w:rPr>
          <w:rFonts w:ascii="仿宋" w:eastAsia="仿宋" w:hAnsi="仿宋" w:cs="华文中宋" w:hint="eastAsia"/>
          <w:b/>
          <w:bCs/>
          <w:color w:val="000000"/>
          <w:sz w:val="32"/>
          <w:szCs w:val="32"/>
        </w:rPr>
        <w:t>附件</w:t>
      </w:r>
      <w:r w:rsidR="000A2DB5">
        <w:rPr>
          <w:rFonts w:ascii="仿宋" w:eastAsia="仿宋" w:hAnsi="仿宋" w:cs="华文中宋" w:hint="eastAsia"/>
          <w:b/>
          <w:bCs/>
          <w:color w:val="000000"/>
          <w:sz w:val="32"/>
          <w:szCs w:val="32"/>
        </w:rPr>
        <w:t>1</w:t>
      </w:r>
    </w:p>
    <w:p w:rsidR="00D23388" w:rsidRDefault="009B3CD7" w:rsidP="00D23388">
      <w:pPr>
        <w:spacing w:line="580" w:lineRule="exact"/>
        <w:jc w:val="center"/>
        <w:rPr>
          <w:rFonts w:ascii="仿宋" w:eastAsia="仿宋" w:hAnsi="仿宋" w:cs="Times New Roman"/>
          <w:b/>
          <w:bCs/>
          <w:color w:val="000000"/>
          <w:sz w:val="32"/>
          <w:szCs w:val="32"/>
        </w:rPr>
      </w:pPr>
      <w:r>
        <w:rPr>
          <w:rFonts w:ascii="仿宋" w:eastAsia="仿宋" w:hAnsi="仿宋" w:cs="华文中宋" w:hint="eastAsia"/>
          <w:b/>
          <w:bCs/>
          <w:color w:val="000000"/>
          <w:sz w:val="32"/>
          <w:szCs w:val="32"/>
        </w:rPr>
        <w:t>组织管理、项目效果</w:t>
      </w:r>
    </w:p>
    <w:p w:rsidR="00D23388" w:rsidRDefault="00D23388" w:rsidP="00D23388">
      <w:pPr>
        <w:spacing w:line="580" w:lineRule="exact"/>
        <w:ind w:firstLineChars="200" w:firstLine="640"/>
        <w:rPr>
          <w:rFonts w:ascii="仿宋" w:eastAsia="仿宋" w:hAnsi="仿宋" w:cs="Times New Roman"/>
          <w:color w:val="000000"/>
          <w:sz w:val="32"/>
          <w:szCs w:val="32"/>
        </w:rPr>
      </w:pPr>
      <w:r>
        <w:rPr>
          <w:rFonts w:ascii="仿宋" w:eastAsia="仿宋" w:hAnsi="仿宋" w:cs="仿宋_GB2312" w:hint="eastAsia"/>
          <w:color w:val="000000"/>
          <w:sz w:val="32"/>
          <w:szCs w:val="32"/>
        </w:rPr>
        <w:t>（一）</w:t>
      </w:r>
      <w:r>
        <w:rPr>
          <w:rFonts w:ascii="仿宋" w:eastAsia="仿宋" w:hAnsi="仿宋" w:cs="仿宋_GB2312" w:hint="eastAsia"/>
          <w:b/>
          <w:bCs/>
          <w:color w:val="000000"/>
          <w:sz w:val="32"/>
          <w:szCs w:val="32"/>
        </w:rPr>
        <w:t>项目开展情况</w:t>
      </w:r>
    </w:p>
    <w:p w:rsidR="00246006" w:rsidRPr="007B0DCC" w:rsidRDefault="00D23388" w:rsidP="00246006">
      <w:pPr>
        <w:spacing w:line="520" w:lineRule="exact"/>
        <w:ind w:firstLineChars="200" w:firstLine="643"/>
        <w:rPr>
          <w:rFonts w:ascii="仿宋" w:eastAsia="仿宋" w:hAnsi="仿宋"/>
          <w:sz w:val="32"/>
          <w:szCs w:val="32"/>
        </w:rPr>
      </w:pPr>
      <w:r w:rsidRPr="0069103D">
        <w:rPr>
          <w:rFonts w:ascii="仿宋" w:eastAsia="仿宋" w:hAnsi="仿宋" w:cs="仿宋_GB2312" w:hint="eastAsia"/>
          <w:b/>
          <w:bCs/>
          <w:sz w:val="32"/>
          <w:szCs w:val="32"/>
        </w:rPr>
        <w:t>1、组织管理。</w:t>
      </w:r>
      <w:r w:rsidRPr="007B0DCC">
        <w:rPr>
          <w:rFonts w:ascii="仿宋" w:eastAsia="仿宋" w:hAnsi="仿宋" w:cs="仿宋_GB2312" w:hint="eastAsia"/>
          <w:b/>
          <w:bCs/>
          <w:sz w:val="32"/>
          <w:szCs w:val="32"/>
        </w:rPr>
        <w:t>（</w:t>
      </w:r>
      <w:r w:rsidR="00BB39A1" w:rsidRPr="007B0DCC">
        <w:rPr>
          <w:rFonts w:ascii="仿宋" w:eastAsia="仿宋" w:hAnsi="仿宋" w:cs="仿宋_GB2312" w:hint="eastAsia"/>
          <w:b/>
          <w:bCs/>
          <w:sz w:val="32"/>
          <w:szCs w:val="32"/>
        </w:rPr>
        <w:t>1</w:t>
      </w:r>
      <w:r w:rsidRPr="007B0DCC">
        <w:rPr>
          <w:rFonts w:ascii="仿宋" w:eastAsia="仿宋" w:hAnsi="仿宋" w:cs="仿宋_GB2312" w:hint="eastAsia"/>
          <w:b/>
          <w:bCs/>
          <w:sz w:val="32"/>
          <w:szCs w:val="32"/>
        </w:rPr>
        <w:t>）</w:t>
      </w:r>
      <w:r w:rsidR="009B6EB9" w:rsidRPr="007B0DCC">
        <w:rPr>
          <w:rFonts w:ascii="仿宋" w:eastAsia="仿宋" w:hAnsi="仿宋" w:cs="仿宋_GB2312" w:hint="eastAsia"/>
          <w:b/>
          <w:bCs/>
          <w:sz w:val="32"/>
          <w:szCs w:val="32"/>
        </w:rPr>
        <w:t>内部管理。</w:t>
      </w:r>
      <w:r w:rsidR="009B60EA" w:rsidRPr="007B0DCC">
        <w:rPr>
          <w:rFonts w:ascii="仿宋" w:eastAsia="仿宋" w:hAnsi="仿宋" w:cs="仿宋_GB2312" w:hint="eastAsia"/>
          <w:bCs/>
          <w:sz w:val="32"/>
          <w:szCs w:val="32"/>
        </w:rPr>
        <w:t>各镇卫生院（社区卫生服务中心）均制定了年度项目实施方案，分解任务至各村卫生室（社区卫生服务站），明确各项目负责人，</w:t>
      </w:r>
      <w:r w:rsidR="00B32800" w:rsidRPr="007B0DCC">
        <w:rPr>
          <w:rFonts w:ascii="仿宋" w:eastAsia="仿宋" w:hAnsi="仿宋" w:cs="仿宋_GB2312" w:hint="eastAsia"/>
          <w:bCs/>
          <w:sz w:val="32"/>
          <w:szCs w:val="32"/>
        </w:rPr>
        <w:t>对每个项目进行日常监管与指导；同时各镇卫生院（社区卫生服务中心）还制定了相应的基本公共卫生服务绩效考核方案，每季度开展督导、半年开展考核，并能依据绩效考核分配资金，体现奖勤罚懒、奖优罚劣，调动了人员积极性。</w:t>
      </w:r>
      <w:r w:rsidR="00BB39A1" w:rsidRPr="007B0DCC">
        <w:rPr>
          <w:rFonts w:ascii="仿宋" w:eastAsia="仿宋" w:hAnsi="仿宋" w:cs="仿宋_GB2312" w:hint="eastAsia"/>
          <w:bCs/>
          <w:sz w:val="32"/>
          <w:szCs w:val="32"/>
        </w:rPr>
        <w:t>各镇卫生院、社区卫生服务中心均对辖区内村卫生室人员及院内人员开展了基本公共卫生服务项目的培训工作，且留存资料完整，均能提供开展培训工作的通知、签到簿、培训课件等材料。</w:t>
      </w:r>
      <w:r w:rsidRPr="007B0DCC">
        <w:rPr>
          <w:rFonts w:ascii="仿宋" w:eastAsia="仿宋" w:hAnsi="仿宋" w:cs="仿宋_GB2312" w:hint="eastAsia"/>
          <w:b/>
          <w:bCs/>
          <w:sz w:val="32"/>
          <w:szCs w:val="32"/>
        </w:rPr>
        <w:t>（</w:t>
      </w:r>
      <w:r w:rsidR="00BB39A1" w:rsidRPr="007B0DCC">
        <w:rPr>
          <w:rFonts w:ascii="仿宋" w:eastAsia="仿宋" w:hAnsi="仿宋" w:cs="仿宋_GB2312" w:hint="eastAsia"/>
          <w:b/>
          <w:bCs/>
          <w:sz w:val="32"/>
          <w:szCs w:val="32"/>
        </w:rPr>
        <w:t>2</w:t>
      </w:r>
      <w:r w:rsidR="009B6EB9" w:rsidRPr="007B0DCC">
        <w:rPr>
          <w:rFonts w:ascii="仿宋" w:eastAsia="仿宋" w:hAnsi="仿宋" w:cs="仿宋_GB2312" w:hint="eastAsia"/>
          <w:b/>
          <w:bCs/>
          <w:sz w:val="32"/>
          <w:szCs w:val="32"/>
        </w:rPr>
        <w:t>）“两卡制”应用。</w:t>
      </w:r>
      <w:r w:rsidRPr="007B0DCC">
        <w:rPr>
          <w:rFonts w:ascii="仿宋" w:eastAsia="仿宋" w:hAnsi="仿宋" w:cs="仿宋_GB2312" w:hint="eastAsia"/>
          <w:bCs/>
          <w:sz w:val="32"/>
          <w:szCs w:val="32"/>
        </w:rPr>
        <w:t>各地均建立功能齐全、方便实用的基本公共卫生服务管理系统，信息系统及时录入、统计、上传；为确保工作开展的真实性、规范性，</w:t>
      </w:r>
      <w:r w:rsidR="008067C8" w:rsidRPr="007B0DCC">
        <w:rPr>
          <w:rFonts w:ascii="仿宋" w:eastAsia="仿宋" w:hAnsi="仿宋" w:cs="仿宋_GB2312" w:hint="eastAsia"/>
          <w:bCs/>
          <w:sz w:val="32"/>
          <w:szCs w:val="32"/>
        </w:rPr>
        <w:t>开展</w:t>
      </w:r>
      <w:r w:rsidRPr="007B0DCC">
        <w:rPr>
          <w:rFonts w:ascii="仿宋" w:eastAsia="仿宋" w:hAnsi="仿宋" w:cs="仿宋_GB2312" w:hint="eastAsia"/>
          <w:bCs/>
          <w:sz w:val="32"/>
          <w:szCs w:val="32"/>
        </w:rPr>
        <w:t>基本公共卫生服务“两卡制”工作，通过人脸识别获得服务，每项服务均设置标准化工分值，通过制定的《全椒县基本公共卫生服务“两卡制”绩效考核方案》(</w:t>
      </w:r>
      <w:r w:rsidRPr="007B0DCC">
        <w:rPr>
          <w:rFonts w:ascii="仿宋" w:eastAsia="仿宋" w:hAnsi="仿宋" w:cs="方正小标宋简体" w:hint="eastAsia"/>
          <w:bCs/>
          <w:sz w:val="30"/>
          <w:szCs w:val="30"/>
        </w:rPr>
        <w:t>全卫健委</w:t>
      </w:r>
      <w:r w:rsidR="008067C8" w:rsidRPr="007B0DCC">
        <w:rPr>
          <w:rFonts w:ascii="仿宋" w:eastAsia="仿宋" w:hAnsi="仿宋" w:cs="方正小标宋简体" w:hint="eastAsia"/>
          <w:bCs/>
          <w:sz w:val="30"/>
          <w:szCs w:val="30"/>
        </w:rPr>
        <w:t>[2020]68</w:t>
      </w:r>
      <w:r w:rsidRPr="007B0DCC">
        <w:rPr>
          <w:rFonts w:ascii="仿宋" w:eastAsia="仿宋" w:hAnsi="仿宋" w:cs="方正小标宋简体" w:hint="eastAsia"/>
          <w:bCs/>
          <w:sz w:val="30"/>
          <w:szCs w:val="30"/>
        </w:rPr>
        <w:t>号)核定工分值，</w:t>
      </w:r>
      <w:r w:rsidRPr="007B0DCC">
        <w:rPr>
          <w:rFonts w:ascii="仿宋" w:eastAsia="仿宋" w:hAnsi="仿宋" w:cs="仿宋_GB2312" w:hint="eastAsia"/>
          <w:bCs/>
          <w:sz w:val="32"/>
          <w:szCs w:val="32"/>
        </w:rPr>
        <w:t>项目经费最终依据医务人员实际工作量进行分配。通过信息化管理，提高了各项服务工作质量的同时，也实现了对基本公共卫生服务管理模式、考核模式、资金分配模式等各项工作的转变。</w:t>
      </w:r>
      <w:r w:rsidR="00BB39A1" w:rsidRPr="007B0DCC">
        <w:rPr>
          <w:rFonts w:ascii="仿宋" w:eastAsia="仿宋" w:hAnsi="仿宋" w:cs="仿宋_GB2312" w:hint="eastAsia"/>
          <w:b/>
          <w:sz w:val="32"/>
          <w:szCs w:val="32"/>
        </w:rPr>
        <w:t>（3）新冠疫情防控。</w:t>
      </w:r>
      <w:r w:rsidR="00B32800" w:rsidRPr="007B0DCC">
        <w:rPr>
          <w:rFonts w:ascii="仿宋" w:eastAsia="仿宋" w:hAnsi="仿宋" w:cs="仿宋_GB2312" w:hint="eastAsia"/>
          <w:sz w:val="32"/>
          <w:szCs w:val="32"/>
        </w:rPr>
        <w:t>各镇卫生院和社区卫生服务中心均制定了新冠肺炎疫情防控应急预案，门诊按照要求设置预检分诊，</w:t>
      </w:r>
      <w:r w:rsidR="003D0A0C" w:rsidRPr="007B0DCC">
        <w:rPr>
          <w:rFonts w:ascii="仿宋" w:eastAsia="仿宋" w:hAnsi="仿宋" w:cs="仿宋_GB2312" w:hint="eastAsia"/>
          <w:sz w:val="32"/>
          <w:szCs w:val="32"/>
        </w:rPr>
        <w:t>把好疫情防控第一道关口。</w:t>
      </w:r>
      <w:r w:rsidR="00BB39A1" w:rsidRPr="007B0DCC">
        <w:rPr>
          <w:rFonts w:ascii="仿宋" w:eastAsia="仿宋" w:hAnsi="仿宋" w:cs="仿宋_GB2312" w:hint="eastAsia"/>
          <w:b/>
          <w:bCs/>
          <w:sz w:val="32"/>
          <w:szCs w:val="32"/>
        </w:rPr>
        <w:t>（4）项目宣传。</w:t>
      </w:r>
      <w:r w:rsidR="00BB39A1" w:rsidRPr="007B0DCC">
        <w:rPr>
          <w:rFonts w:ascii="仿宋" w:eastAsia="仿宋" w:hAnsi="仿宋" w:cs="仿宋_GB2312" w:hint="eastAsia"/>
          <w:sz w:val="32"/>
          <w:szCs w:val="32"/>
        </w:rPr>
        <w:t>各镇卫生院、社区卫生服务中心按照要求开展了各项目的基本公共卫生</w:t>
      </w:r>
      <w:r w:rsidR="00BB39A1" w:rsidRPr="007B0DCC">
        <w:rPr>
          <w:rFonts w:ascii="仿宋" w:eastAsia="仿宋" w:hAnsi="仿宋" w:cs="仿宋_GB2312" w:hint="eastAsia"/>
          <w:sz w:val="32"/>
          <w:szCs w:val="32"/>
        </w:rPr>
        <w:lastRenderedPageBreak/>
        <w:t>宣传活动，也开展了基本公共卫生服务项目名称的整体宣传，对提高服务群众的知晓率和满意度起到了相应的作用。</w:t>
      </w:r>
      <w:r w:rsidRPr="007B0DCC">
        <w:rPr>
          <w:rFonts w:ascii="仿宋" w:eastAsia="仿宋" w:hAnsi="仿宋" w:cs="仿宋_GB2312" w:hint="eastAsia"/>
          <w:b/>
          <w:bCs/>
          <w:sz w:val="32"/>
          <w:szCs w:val="32"/>
        </w:rPr>
        <w:t>（</w:t>
      </w:r>
      <w:r w:rsidR="009B60EA" w:rsidRPr="007B0DCC">
        <w:rPr>
          <w:rFonts w:ascii="仿宋" w:eastAsia="仿宋" w:hAnsi="仿宋" w:cs="仿宋_GB2312" w:hint="eastAsia"/>
          <w:b/>
          <w:bCs/>
          <w:sz w:val="32"/>
          <w:szCs w:val="32"/>
        </w:rPr>
        <w:t>5</w:t>
      </w:r>
      <w:r w:rsidRPr="007B0DCC">
        <w:rPr>
          <w:rFonts w:ascii="仿宋" w:eastAsia="仿宋" w:hAnsi="仿宋" w:cs="仿宋_GB2312" w:hint="eastAsia"/>
          <w:b/>
          <w:bCs/>
          <w:sz w:val="32"/>
          <w:szCs w:val="32"/>
        </w:rPr>
        <w:t>）指令性工作。</w:t>
      </w:r>
      <w:r w:rsidR="002C3E36" w:rsidRPr="007B0DCC">
        <w:rPr>
          <w:rFonts w:ascii="仿宋" w:eastAsia="仿宋" w:hAnsi="仿宋" w:cs="仿宋_GB2312" w:hint="eastAsia"/>
          <w:bCs/>
          <w:sz w:val="32"/>
          <w:szCs w:val="32"/>
        </w:rPr>
        <w:t>大部分单位基本能按照上级要求及时上报工作相关</w:t>
      </w:r>
      <w:r w:rsidRPr="007B0DCC">
        <w:rPr>
          <w:rFonts w:ascii="仿宋" w:eastAsia="仿宋" w:hAnsi="仿宋" w:cs="仿宋_GB2312" w:hint="eastAsia"/>
          <w:bCs/>
          <w:sz w:val="32"/>
          <w:szCs w:val="32"/>
        </w:rPr>
        <w:t>报表及材料。</w:t>
      </w:r>
    </w:p>
    <w:p w:rsidR="00D23388" w:rsidRPr="00CB146E" w:rsidRDefault="00D23388" w:rsidP="006356D2">
      <w:pPr>
        <w:spacing w:line="580" w:lineRule="exact"/>
        <w:ind w:firstLineChars="200" w:firstLine="643"/>
        <w:rPr>
          <w:rFonts w:ascii="仿宋" w:eastAsia="仿宋" w:hAnsi="仿宋" w:cs="Times New Roman"/>
          <w:color w:val="000000" w:themeColor="text1"/>
          <w:sz w:val="32"/>
          <w:szCs w:val="32"/>
        </w:rPr>
      </w:pPr>
      <w:r w:rsidRPr="00656EF0">
        <w:rPr>
          <w:rFonts w:ascii="仿宋" w:eastAsia="仿宋" w:hAnsi="仿宋" w:cs="仿宋_GB2312" w:hint="eastAsia"/>
          <w:b/>
          <w:bCs/>
          <w:sz w:val="32"/>
          <w:szCs w:val="32"/>
        </w:rPr>
        <w:t>2</w:t>
      </w:r>
      <w:r w:rsidR="009B6EB9" w:rsidRPr="00656EF0">
        <w:rPr>
          <w:rFonts w:ascii="仿宋" w:eastAsia="仿宋" w:hAnsi="仿宋" w:cs="仿宋_GB2312" w:hint="eastAsia"/>
          <w:b/>
          <w:bCs/>
          <w:sz w:val="32"/>
          <w:szCs w:val="32"/>
        </w:rPr>
        <w:t>、项目效果</w:t>
      </w:r>
      <w:r w:rsidRPr="00656EF0">
        <w:rPr>
          <w:rFonts w:ascii="仿宋" w:eastAsia="仿宋" w:hAnsi="仿宋" w:cs="仿宋_GB2312" w:hint="eastAsia"/>
          <w:b/>
          <w:bCs/>
          <w:sz w:val="32"/>
          <w:szCs w:val="32"/>
        </w:rPr>
        <w:t>。</w:t>
      </w:r>
      <w:r w:rsidRPr="00CB146E">
        <w:rPr>
          <w:rFonts w:ascii="仿宋" w:eastAsia="仿宋" w:hAnsi="仿宋" w:cs="仿宋_GB2312" w:hint="eastAsia"/>
          <w:color w:val="000000" w:themeColor="text1"/>
          <w:sz w:val="32"/>
          <w:szCs w:val="32"/>
        </w:rPr>
        <w:t>对被考核机构从信息系统中随机抽查10名重点人群（其中慢性病4人、孕产妇2人、儿童家长2人、老年人2人），核对纸质健康档案，采取现场电话核查的方式了解服务对象满意度和知晓率</w:t>
      </w:r>
      <w:r w:rsidR="009B6EB9">
        <w:rPr>
          <w:rFonts w:ascii="仿宋" w:eastAsia="仿宋" w:hAnsi="仿宋" w:cs="仿宋_GB2312" w:hint="eastAsia"/>
          <w:color w:val="000000" w:themeColor="text1"/>
          <w:sz w:val="32"/>
          <w:szCs w:val="32"/>
        </w:rPr>
        <w:t>：</w:t>
      </w:r>
      <w:r w:rsidR="009B6EB9">
        <w:rPr>
          <w:rFonts w:ascii="仿宋" w:eastAsia="仿宋" w:hAnsi="仿宋" w:cs="仿宋_GB2312" w:hint="eastAsia"/>
          <w:b/>
          <w:bCs/>
          <w:color w:val="000000" w:themeColor="text1"/>
          <w:sz w:val="32"/>
          <w:szCs w:val="32"/>
        </w:rPr>
        <w:t>（1）</w:t>
      </w:r>
      <w:r w:rsidR="009B6EB9">
        <w:rPr>
          <w:rFonts w:ascii="仿宋" w:eastAsia="仿宋" w:hAnsi="仿宋" w:cs="仿宋_GB2312" w:hint="eastAsia"/>
          <w:color w:val="000000" w:themeColor="text1"/>
          <w:sz w:val="32"/>
          <w:szCs w:val="32"/>
        </w:rPr>
        <w:t>居民</w:t>
      </w:r>
      <w:r w:rsidRPr="00CB146E">
        <w:rPr>
          <w:rFonts w:ascii="仿宋" w:eastAsia="仿宋" w:hAnsi="仿宋" w:cs="仿宋_GB2312" w:hint="eastAsia"/>
          <w:color w:val="000000" w:themeColor="text1"/>
          <w:sz w:val="32"/>
          <w:szCs w:val="32"/>
        </w:rPr>
        <w:t>知晓率为</w:t>
      </w:r>
      <w:r w:rsidR="00EE2777">
        <w:rPr>
          <w:rFonts w:ascii="仿宋" w:eastAsia="仿宋" w:hAnsi="仿宋" w:cs="仿宋_GB2312" w:hint="eastAsia"/>
          <w:color w:val="000000" w:themeColor="text1"/>
          <w:sz w:val="32"/>
          <w:szCs w:val="32"/>
        </w:rPr>
        <w:t>92.3%</w:t>
      </w:r>
      <w:r w:rsidR="009B6EB9">
        <w:rPr>
          <w:rFonts w:ascii="仿宋" w:eastAsia="仿宋" w:hAnsi="仿宋" w:cs="仿宋_GB2312" w:hint="eastAsia"/>
          <w:color w:val="000000" w:themeColor="text1"/>
          <w:sz w:val="32"/>
          <w:szCs w:val="32"/>
        </w:rPr>
        <w:t>；（2）居民</w:t>
      </w:r>
      <w:r w:rsidRPr="00CB146E">
        <w:rPr>
          <w:rFonts w:ascii="仿宋" w:eastAsia="仿宋" w:hAnsi="仿宋" w:cs="仿宋_GB2312" w:hint="eastAsia"/>
          <w:color w:val="000000" w:themeColor="text1"/>
          <w:sz w:val="32"/>
          <w:szCs w:val="32"/>
        </w:rPr>
        <w:t>满意度为</w:t>
      </w:r>
      <w:r w:rsidR="003105B5">
        <w:rPr>
          <w:rFonts w:ascii="仿宋" w:eastAsia="仿宋" w:hAnsi="仿宋" w:cs="仿宋_GB2312" w:hint="eastAsia"/>
          <w:color w:val="000000" w:themeColor="text1"/>
          <w:sz w:val="32"/>
          <w:szCs w:val="32"/>
        </w:rPr>
        <w:t>93.5%</w:t>
      </w:r>
      <w:r w:rsidRPr="00CB146E">
        <w:rPr>
          <w:rFonts w:ascii="仿宋" w:eastAsia="仿宋" w:hAnsi="仿宋" w:cs="仿宋_GB2312" w:hint="eastAsia"/>
          <w:color w:val="000000" w:themeColor="text1"/>
          <w:sz w:val="32"/>
          <w:szCs w:val="32"/>
        </w:rPr>
        <w:t>。</w:t>
      </w:r>
      <w:r w:rsidR="009B6EB9" w:rsidRPr="004B403D">
        <w:rPr>
          <w:rFonts w:ascii="仿宋" w:eastAsia="仿宋" w:hAnsi="仿宋" w:cs="仿宋_GB2312" w:hint="eastAsia"/>
          <w:color w:val="000000" w:themeColor="text1"/>
          <w:sz w:val="32"/>
          <w:szCs w:val="32"/>
        </w:rPr>
        <w:t>（3）基层医务人员满意度</w:t>
      </w:r>
      <w:r w:rsidR="004B403D" w:rsidRPr="004B403D">
        <w:rPr>
          <w:rFonts w:ascii="仿宋" w:eastAsia="仿宋" w:hAnsi="仿宋" w:cs="仿宋_GB2312" w:hint="eastAsia"/>
          <w:color w:val="000000" w:themeColor="text1"/>
          <w:sz w:val="32"/>
          <w:szCs w:val="32"/>
        </w:rPr>
        <w:t>95.0%。</w:t>
      </w:r>
    </w:p>
    <w:p w:rsidR="00D23388" w:rsidRPr="004737CB" w:rsidRDefault="00D23388" w:rsidP="00D23388">
      <w:pPr>
        <w:spacing w:line="580" w:lineRule="exact"/>
        <w:ind w:firstLineChars="200" w:firstLine="643"/>
        <w:rPr>
          <w:rFonts w:ascii="仿宋" w:eastAsia="仿宋" w:hAnsi="仿宋" w:cs="Times New Roman"/>
          <w:b/>
          <w:bCs/>
          <w:sz w:val="32"/>
          <w:szCs w:val="32"/>
        </w:rPr>
      </w:pPr>
      <w:r w:rsidRPr="004737CB">
        <w:rPr>
          <w:rFonts w:ascii="仿宋" w:eastAsia="仿宋" w:hAnsi="仿宋" w:cs="仿宋_GB2312" w:hint="eastAsia"/>
          <w:b/>
          <w:bCs/>
          <w:sz w:val="32"/>
          <w:szCs w:val="32"/>
        </w:rPr>
        <w:t>（二）存在问题</w:t>
      </w:r>
    </w:p>
    <w:p w:rsidR="00941BCD" w:rsidRDefault="00D23388" w:rsidP="00D23388">
      <w:pPr>
        <w:spacing w:line="580" w:lineRule="exact"/>
        <w:ind w:firstLineChars="200" w:firstLine="640"/>
        <w:rPr>
          <w:rFonts w:ascii="仿宋" w:eastAsia="仿宋" w:hAnsi="仿宋" w:cs="仿宋_GB2312"/>
          <w:color w:val="000000"/>
          <w:sz w:val="32"/>
          <w:szCs w:val="32"/>
        </w:rPr>
      </w:pPr>
      <w:r>
        <w:rPr>
          <w:rFonts w:ascii="仿宋" w:eastAsia="仿宋" w:hAnsi="仿宋" w:cs="仿宋_GB2312" w:hint="eastAsia"/>
          <w:color w:val="000000"/>
          <w:sz w:val="32"/>
          <w:szCs w:val="32"/>
        </w:rPr>
        <w:t>1、人员培训。基本公</w:t>
      </w:r>
      <w:r w:rsidR="00477420">
        <w:rPr>
          <w:rFonts w:ascii="仿宋" w:eastAsia="仿宋" w:hAnsi="仿宋" w:cs="仿宋_GB2312" w:hint="eastAsia"/>
          <w:color w:val="000000"/>
          <w:sz w:val="32"/>
          <w:szCs w:val="32"/>
        </w:rPr>
        <w:t>共卫生服务各项目及“两卡制”信息系统村卫生室使用的培训流于形式。</w:t>
      </w:r>
    </w:p>
    <w:p w:rsidR="00D23388" w:rsidRDefault="00DA5B43" w:rsidP="00D23388">
      <w:pPr>
        <w:spacing w:line="580" w:lineRule="exact"/>
        <w:ind w:firstLineChars="200" w:firstLine="640"/>
        <w:rPr>
          <w:rFonts w:ascii="仿宋" w:eastAsia="仿宋" w:hAnsi="仿宋" w:cs="仿宋_GB2312"/>
          <w:sz w:val="32"/>
          <w:szCs w:val="32"/>
        </w:rPr>
      </w:pPr>
      <w:r>
        <w:rPr>
          <w:rFonts w:ascii="仿宋" w:eastAsia="仿宋" w:hAnsi="仿宋" w:cs="仿宋_GB2312" w:hint="eastAsia"/>
          <w:color w:val="000000"/>
          <w:sz w:val="32"/>
          <w:szCs w:val="32"/>
        </w:rPr>
        <w:t>2</w:t>
      </w:r>
      <w:r w:rsidR="00D23388">
        <w:rPr>
          <w:rFonts w:ascii="仿宋" w:eastAsia="仿宋" w:hAnsi="仿宋" w:cs="仿宋_GB2312" w:hint="eastAsia"/>
          <w:color w:val="000000"/>
          <w:sz w:val="32"/>
          <w:szCs w:val="32"/>
        </w:rPr>
        <w:t>、项目宣传工作。各镇虽开展了基本公共卫生服务各项目的宣传活动，</w:t>
      </w:r>
      <w:r w:rsidR="00C02B8B">
        <w:rPr>
          <w:rFonts w:ascii="仿宋" w:eastAsia="仿宋" w:hAnsi="仿宋" w:cs="仿宋_GB2312" w:hint="eastAsia"/>
          <w:color w:val="000000"/>
          <w:sz w:val="32"/>
          <w:szCs w:val="32"/>
        </w:rPr>
        <w:t>但宣传内容及方式单一,</w:t>
      </w:r>
      <w:r w:rsidR="00F1227E">
        <w:rPr>
          <w:rFonts w:ascii="仿宋" w:eastAsia="仿宋" w:hAnsi="仿宋" w:cs="仿宋_GB2312" w:hint="eastAsia"/>
          <w:color w:val="000000"/>
          <w:sz w:val="32"/>
          <w:szCs w:val="32"/>
        </w:rPr>
        <w:t>对基本公共卫生服务项目名称的宣传有待加强</w:t>
      </w:r>
      <w:r w:rsidR="00F1227E" w:rsidRPr="004737CB">
        <w:rPr>
          <w:rFonts w:ascii="仿宋" w:eastAsia="仿宋" w:hAnsi="仿宋" w:cs="仿宋_GB2312" w:hint="eastAsia"/>
          <w:sz w:val="32"/>
          <w:szCs w:val="32"/>
        </w:rPr>
        <w:t>。</w:t>
      </w:r>
    </w:p>
    <w:p w:rsidR="00D23388" w:rsidRPr="004737CB" w:rsidRDefault="00D23388" w:rsidP="00D23388">
      <w:pPr>
        <w:spacing w:line="580" w:lineRule="exact"/>
        <w:ind w:firstLineChars="200" w:firstLine="643"/>
        <w:rPr>
          <w:rFonts w:ascii="仿宋" w:eastAsia="仿宋" w:hAnsi="仿宋" w:cs="Times New Roman"/>
          <w:b/>
          <w:bCs/>
          <w:sz w:val="32"/>
          <w:szCs w:val="32"/>
        </w:rPr>
      </w:pPr>
      <w:r w:rsidRPr="004737CB">
        <w:rPr>
          <w:rFonts w:ascii="仿宋" w:eastAsia="仿宋" w:hAnsi="仿宋" w:cs="仿宋_GB2312" w:hint="eastAsia"/>
          <w:b/>
          <w:bCs/>
          <w:sz w:val="32"/>
          <w:szCs w:val="32"/>
        </w:rPr>
        <w:t>（三）下步工作安排</w:t>
      </w:r>
    </w:p>
    <w:p w:rsidR="00D23388" w:rsidRDefault="00D23388" w:rsidP="00D23388">
      <w:pPr>
        <w:spacing w:line="580" w:lineRule="exact"/>
        <w:ind w:firstLineChars="200" w:firstLine="643"/>
        <w:rPr>
          <w:rFonts w:ascii="仿宋" w:eastAsia="仿宋" w:hAnsi="仿宋" w:cs="仿宋_GB2312"/>
          <w:color w:val="000000"/>
          <w:sz w:val="32"/>
          <w:szCs w:val="32"/>
        </w:rPr>
      </w:pPr>
      <w:r w:rsidRPr="004737CB">
        <w:rPr>
          <w:rFonts w:ascii="仿宋" w:eastAsia="仿宋" w:hAnsi="仿宋" w:cs="仿宋_GB2312" w:hint="eastAsia"/>
          <w:b/>
          <w:bCs/>
          <w:sz w:val="32"/>
          <w:szCs w:val="32"/>
        </w:rPr>
        <w:t>1、人员培训。</w:t>
      </w:r>
      <w:r>
        <w:rPr>
          <w:rFonts w:ascii="仿宋" w:eastAsia="仿宋" w:hAnsi="仿宋" w:cs="仿宋_GB2312" w:hint="eastAsia"/>
          <w:bCs/>
          <w:color w:val="000000"/>
          <w:sz w:val="32"/>
          <w:szCs w:val="32"/>
        </w:rPr>
        <w:t>各镇卫生院</w:t>
      </w:r>
      <w:r>
        <w:rPr>
          <w:rFonts w:ascii="仿宋" w:eastAsia="仿宋" w:hAnsi="仿宋" w:cs="仿宋_GB2312" w:hint="eastAsia"/>
          <w:color w:val="000000"/>
          <w:sz w:val="32"/>
          <w:szCs w:val="32"/>
        </w:rPr>
        <w:t>（社区卫生服务中心）要把开展培训工作作为提升服务质量的重要手段，要加强基本公共卫生各服务项目以及“两卡制”信息系统使用的培训；及时将县级、镇级对村卫生室考核工作中存在的问题整改落实到位。加强“两卡制”信息系统使用的培训和指导，人脸采集、健康一体机</w:t>
      </w:r>
      <w:r w:rsidR="001F0BD8">
        <w:rPr>
          <w:rFonts w:ascii="仿宋" w:eastAsia="仿宋" w:hAnsi="仿宋" w:cs="仿宋_GB2312" w:hint="eastAsia"/>
          <w:color w:val="000000"/>
          <w:sz w:val="32"/>
          <w:szCs w:val="32"/>
        </w:rPr>
        <w:t>、智医助理使用以及</w:t>
      </w:r>
      <w:r>
        <w:rPr>
          <w:rFonts w:ascii="仿宋" w:eastAsia="仿宋" w:hAnsi="仿宋" w:cs="仿宋_GB2312" w:hint="eastAsia"/>
          <w:color w:val="000000"/>
          <w:sz w:val="32"/>
          <w:szCs w:val="32"/>
        </w:rPr>
        <w:t>重点人群的随访等各项工作的规范开展，确保各项服务取得的工分值。同时也要不定期对各种服务项目进行考核，如现场考试、技能考核等方</w:t>
      </w:r>
      <w:r>
        <w:rPr>
          <w:rFonts w:ascii="仿宋" w:eastAsia="仿宋" w:hAnsi="仿宋" w:cs="仿宋_GB2312" w:hint="eastAsia"/>
          <w:color w:val="000000"/>
          <w:sz w:val="32"/>
          <w:szCs w:val="32"/>
        </w:rPr>
        <w:lastRenderedPageBreak/>
        <w:t>式，将各技能考试与考核结果与提</w:t>
      </w:r>
      <w:r w:rsidR="00A558EA">
        <w:rPr>
          <w:rFonts w:ascii="仿宋" w:eastAsia="仿宋" w:hAnsi="仿宋" w:cs="仿宋_GB2312" w:hint="eastAsia"/>
          <w:color w:val="000000"/>
          <w:sz w:val="32"/>
          <w:szCs w:val="32"/>
        </w:rPr>
        <w:t>供的服务质量考核挂钩，不断强化技能提高服务水平，提升服务质量</w:t>
      </w:r>
      <w:r>
        <w:rPr>
          <w:rFonts w:ascii="仿宋" w:eastAsia="仿宋" w:hAnsi="仿宋" w:cs="仿宋_GB2312" w:hint="eastAsia"/>
          <w:color w:val="000000"/>
          <w:sz w:val="32"/>
          <w:szCs w:val="32"/>
        </w:rPr>
        <w:t>。</w:t>
      </w:r>
    </w:p>
    <w:p w:rsidR="00D23388" w:rsidRDefault="00DA5B43" w:rsidP="00044FD1">
      <w:pPr>
        <w:spacing w:line="580" w:lineRule="exact"/>
        <w:ind w:firstLineChars="200" w:firstLine="643"/>
        <w:rPr>
          <w:rFonts w:ascii="仿宋" w:eastAsia="仿宋" w:hAnsi="仿宋" w:cs="仿宋_GB2312"/>
          <w:color w:val="000000"/>
          <w:sz w:val="32"/>
          <w:szCs w:val="32"/>
        </w:rPr>
      </w:pPr>
      <w:r>
        <w:rPr>
          <w:rFonts w:ascii="仿宋" w:eastAsia="仿宋" w:hAnsi="仿宋" w:cs="仿宋_GB2312" w:hint="eastAsia"/>
          <w:b/>
          <w:bCs/>
          <w:sz w:val="32"/>
          <w:szCs w:val="32"/>
        </w:rPr>
        <w:t>2</w:t>
      </w:r>
      <w:r w:rsidR="00D23388" w:rsidRPr="004737CB">
        <w:rPr>
          <w:rFonts w:ascii="仿宋" w:eastAsia="仿宋" w:hAnsi="仿宋" w:cs="仿宋_GB2312" w:hint="eastAsia"/>
          <w:b/>
          <w:bCs/>
          <w:sz w:val="32"/>
          <w:szCs w:val="32"/>
        </w:rPr>
        <w:t>、项目宣传工作。</w:t>
      </w:r>
      <w:r w:rsidR="00D23388">
        <w:rPr>
          <w:rFonts w:ascii="仿宋" w:eastAsia="仿宋" w:hAnsi="仿宋" w:cs="仿宋_GB2312" w:hint="eastAsia"/>
          <w:color w:val="000000"/>
          <w:sz w:val="32"/>
          <w:szCs w:val="32"/>
        </w:rPr>
        <w:t>继续加强对基本公共卫生服务项目名称的宣传。一是每年开展高血压、糖尿病、老年人、重型精神病等重点人群的随访工作时，要告知服务对象享受的服务名称为国家基本公共卫生服务项目，即面对面宣传；二要继续开展多种形式的宣传活动，注重宣传效果，营造气氛，包括街头咨询活动、健康教育讲座、宣传栏、横幅以及发放印有“国家基本公共卫生服务”的小礼品等，让基本公共卫生服务深入人心。</w:t>
      </w:r>
      <w:r w:rsidR="00D82D89">
        <w:rPr>
          <w:rFonts w:ascii="仿宋" w:eastAsia="仿宋" w:hAnsi="仿宋" w:cs="仿宋_GB2312" w:hint="eastAsia"/>
          <w:color w:val="000000"/>
          <w:sz w:val="32"/>
          <w:szCs w:val="32"/>
        </w:rPr>
        <w:t>每年基本公共卫生服务项目绩效评价工作将重点人群知晓率和满意度纳入考核，</w:t>
      </w:r>
      <w:r w:rsidR="00D23388">
        <w:rPr>
          <w:rFonts w:ascii="仿宋" w:eastAsia="仿宋" w:hAnsi="仿宋" w:cs="仿宋_GB2312" w:hint="eastAsia"/>
          <w:color w:val="000000"/>
          <w:sz w:val="32"/>
          <w:szCs w:val="32"/>
        </w:rPr>
        <w:t>各单位要高度重视基本公共卫生服务工作的各项宣传活动，同时</w:t>
      </w:r>
      <w:r w:rsidR="002A26EF">
        <w:rPr>
          <w:rFonts w:ascii="仿宋" w:eastAsia="仿宋" w:hAnsi="仿宋" w:cs="仿宋_GB2312" w:hint="eastAsia"/>
          <w:color w:val="000000"/>
          <w:sz w:val="32"/>
          <w:szCs w:val="32"/>
        </w:rPr>
        <w:t>要提供优质服务</w:t>
      </w:r>
      <w:r w:rsidR="00D23388">
        <w:rPr>
          <w:rFonts w:ascii="仿宋" w:eastAsia="仿宋" w:hAnsi="仿宋" w:cs="仿宋_GB2312" w:hint="eastAsia"/>
          <w:color w:val="000000"/>
          <w:sz w:val="32"/>
          <w:szCs w:val="32"/>
        </w:rPr>
        <w:t>，</w:t>
      </w:r>
      <w:r w:rsidR="002A26EF">
        <w:rPr>
          <w:rFonts w:ascii="仿宋" w:eastAsia="仿宋" w:hAnsi="仿宋" w:cs="仿宋_GB2312" w:hint="eastAsia"/>
          <w:color w:val="000000"/>
          <w:sz w:val="32"/>
          <w:szCs w:val="32"/>
        </w:rPr>
        <w:t>提升</w:t>
      </w:r>
      <w:r w:rsidR="00D82D89">
        <w:rPr>
          <w:rFonts w:ascii="仿宋" w:eastAsia="仿宋" w:hAnsi="仿宋" w:cs="仿宋_GB2312" w:hint="eastAsia"/>
          <w:color w:val="000000"/>
          <w:sz w:val="32"/>
          <w:szCs w:val="32"/>
        </w:rPr>
        <w:t>服务对象的获得感。</w:t>
      </w:r>
    </w:p>
    <w:p w:rsidR="00176B61" w:rsidRDefault="00176B61" w:rsidP="00176B61">
      <w:pPr>
        <w:spacing w:line="580" w:lineRule="exact"/>
        <w:jc w:val="center"/>
        <w:rPr>
          <w:rFonts w:ascii="仿宋" w:eastAsia="仿宋" w:hAnsi="仿宋" w:cs="Times New Roman"/>
          <w:b/>
          <w:bCs/>
          <w:color w:val="000000"/>
          <w:sz w:val="32"/>
          <w:szCs w:val="32"/>
        </w:rPr>
      </w:pPr>
      <w:r w:rsidRPr="00A50C1A">
        <w:rPr>
          <w:rFonts w:ascii="仿宋" w:eastAsia="仿宋" w:hAnsi="仿宋" w:hint="eastAsia"/>
          <w:sz w:val="32"/>
          <w:szCs w:val="32"/>
        </w:rPr>
        <w:t xml:space="preserve">  </w:t>
      </w:r>
      <w:r>
        <w:rPr>
          <w:rFonts w:ascii="仿宋" w:eastAsia="仿宋" w:hAnsi="仿宋" w:cs="华文中宋" w:hint="eastAsia"/>
          <w:b/>
          <w:bCs/>
          <w:color w:val="000000"/>
          <w:sz w:val="32"/>
          <w:szCs w:val="32"/>
        </w:rPr>
        <w:t>资金管理</w:t>
      </w:r>
    </w:p>
    <w:p w:rsidR="00176B61" w:rsidRPr="00A50C1A" w:rsidRDefault="00176B61" w:rsidP="00176B61">
      <w:pPr>
        <w:spacing w:line="520" w:lineRule="exact"/>
        <w:rPr>
          <w:rFonts w:ascii="仿宋" w:eastAsia="仿宋" w:hAnsi="仿宋"/>
          <w:sz w:val="32"/>
          <w:szCs w:val="32"/>
        </w:rPr>
      </w:pPr>
      <w:r>
        <w:rPr>
          <w:rFonts w:ascii="仿宋" w:eastAsia="仿宋" w:hAnsi="仿宋" w:hint="eastAsia"/>
          <w:sz w:val="32"/>
          <w:szCs w:val="32"/>
        </w:rPr>
        <w:t xml:space="preserve">     </w:t>
      </w:r>
      <w:r w:rsidR="003C7BE1">
        <w:rPr>
          <w:rFonts w:ascii="仿宋" w:eastAsia="仿宋" w:hAnsi="仿宋" w:hint="eastAsia"/>
          <w:sz w:val="32"/>
          <w:szCs w:val="32"/>
        </w:rPr>
        <w:t>(一)</w:t>
      </w:r>
      <w:r w:rsidRPr="00A50C1A">
        <w:rPr>
          <w:rFonts w:ascii="仿宋" w:eastAsia="仿宋" w:hAnsi="仿宋" w:hint="eastAsia"/>
          <w:sz w:val="32"/>
          <w:szCs w:val="32"/>
        </w:rPr>
        <w:t>基本情况：</w:t>
      </w:r>
    </w:p>
    <w:p w:rsidR="00176B61" w:rsidRPr="00A50C1A" w:rsidRDefault="00176B61" w:rsidP="00176B61">
      <w:pPr>
        <w:spacing w:line="520" w:lineRule="exact"/>
        <w:ind w:firstLineChars="250" w:firstLine="800"/>
        <w:rPr>
          <w:rFonts w:ascii="仿宋" w:eastAsia="仿宋" w:hAnsi="仿宋"/>
          <w:sz w:val="32"/>
          <w:szCs w:val="32"/>
        </w:rPr>
      </w:pPr>
      <w:r w:rsidRPr="00A50C1A">
        <w:rPr>
          <w:rFonts w:ascii="仿宋" w:eastAsia="仿宋" w:hAnsi="仿宋" w:hint="eastAsia"/>
          <w:sz w:val="32"/>
          <w:szCs w:val="32"/>
        </w:rPr>
        <w:t>2</w:t>
      </w:r>
      <w:r w:rsidR="00DA5B43">
        <w:rPr>
          <w:rFonts w:ascii="仿宋" w:eastAsia="仿宋" w:hAnsi="仿宋" w:hint="eastAsia"/>
          <w:sz w:val="32"/>
          <w:szCs w:val="32"/>
        </w:rPr>
        <w:t>022</w:t>
      </w:r>
      <w:r w:rsidRPr="00A50C1A">
        <w:rPr>
          <w:rFonts w:ascii="仿宋" w:eastAsia="仿宋" w:hAnsi="仿宋" w:hint="eastAsia"/>
          <w:sz w:val="32"/>
          <w:szCs w:val="32"/>
        </w:rPr>
        <w:t>年基本公共卫生管理常住人口</w:t>
      </w:r>
      <w:r w:rsidR="00DA5B43">
        <w:rPr>
          <w:rFonts w:ascii="仿宋" w:eastAsia="仿宋" w:hAnsi="仿宋" w:hint="eastAsia"/>
          <w:sz w:val="32"/>
          <w:szCs w:val="32"/>
        </w:rPr>
        <w:t>39.56</w:t>
      </w:r>
      <w:r w:rsidRPr="00A50C1A">
        <w:rPr>
          <w:rFonts w:ascii="仿宋" w:eastAsia="仿宋" w:hAnsi="仿宋" w:hint="eastAsia"/>
          <w:sz w:val="32"/>
          <w:szCs w:val="32"/>
        </w:rPr>
        <w:t>万人，按人均</w:t>
      </w:r>
      <w:r w:rsidR="000B0CFB">
        <w:rPr>
          <w:rFonts w:ascii="仿宋" w:eastAsia="仿宋" w:hAnsi="仿宋" w:hint="eastAsia"/>
          <w:sz w:val="32"/>
          <w:szCs w:val="32"/>
        </w:rPr>
        <w:t>75元</w:t>
      </w:r>
      <w:r w:rsidRPr="00A50C1A">
        <w:rPr>
          <w:rFonts w:ascii="仿宋" w:eastAsia="仿宋" w:hAnsi="仿宋" w:hint="eastAsia"/>
          <w:sz w:val="32"/>
          <w:szCs w:val="32"/>
        </w:rPr>
        <w:t>标准进行筹集资金，</w:t>
      </w:r>
      <w:r w:rsidR="00A81FE2">
        <w:rPr>
          <w:rFonts w:ascii="仿宋" w:eastAsia="仿宋" w:hAnsi="仿宋" w:hint="eastAsia"/>
          <w:sz w:val="32"/>
          <w:szCs w:val="32"/>
        </w:rPr>
        <w:t>根据《安徽省财政厅 安徽省卫生健康委员会关于清算下达2022年中央和省财政部分卫生健康补助资金的通知》（皖财社[2022]643号），</w:t>
      </w:r>
      <w:r w:rsidR="000B0CFB">
        <w:rPr>
          <w:rFonts w:ascii="仿宋" w:eastAsia="仿宋" w:hAnsi="仿宋" w:hint="eastAsia"/>
          <w:sz w:val="32"/>
          <w:szCs w:val="32"/>
        </w:rPr>
        <w:t>2022</w:t>
      </w:r>
      <w:r w:rsidRPr="00A50C1A">
        <w:rPr>
          <w:rFonts w:ascii="仿宋" w:eastAsia="仿宋" w:hAnsi="仿宋" w:hint="eastAsia"/>
          <w:sz w:val="32"/>
          <w:szCs w:val="32"/>
        </w:rPr>
        <w:t>年项目资金总额</w:t>
      </w:r>
      <w:r w:rsidR="004B006E">
        <w:rPr>
          <w:rFonts w:ascii="仿宋" w:eastAsia="仿宋" w:hAnsi="仿宋" w:hint="eastAsia"/>
          <w:sz w:val="32"/>
          <w:szCs w:val="32"/>
        </w:rPr>
        <w:t>3105</w:t>
      </w:r>
      <w:r w:rsidR="00FD3D85">
        <w:rPr>
          <w:rFonts w:ascii="仿宋" w:eastAsia="仿宋" w:hAnsi="仿宋" w:hint="eastAsia"/>
          <w:sz w:val="32"/>
          <w:szCs w:val="32"/>
        </w:rPr>
        <w:t>万元</w:t>
      </w:r>
      <w:r w:rsidRPr="00A50C1A">
        <w:rPr>
          <w:rFonts w:ascii="仿宋" w:eastAsia="仿宋" w:hAnsi="仿宋" w:hint="eastAsia"/>
          <w:sz w:val="32"/>
          <w:szCs w:val="32"/>
        </w:rPr>
        <w:t>，已落实到位</w:t>
      </w:r>
      <w:r w:rsidR="004B006E">
        <w:rPr>
          <w:rFonts w:ascii="仿宋" w:eastAsia="仿宋" w:hAnsi="仿宋" w:hint="eastAsia"/>
          <w:sz w:val="32"/>
          <w:szCs w:val="32"/>
        </w:rPr>
        <w:t>3105</w:t>
      </w:r>
      <w:r w:rsidRPr="00A50C1A">
        <w:rPr>
          <w:rFonts w:ascii="仿宋" w:eastAsia="仿宋" w:hAnsi="仿宋" w:hint="eastAsia"/>
          <w:sz w:val="32"/>
          <w:szCs w:val="32"/>
        </w:rPr>
        <w:t>万元，其中中央补助资金</w:t>
      </w:r>
      <w:r w:rsidR="004B006E">
        <w:rPr>
          <w:rFonts w:ascii="仿宋" w:eastAsia="仿宋" w:hAnsi="仿宋" w:hint="eastAsia"/>
          <w:sz w:val="32"/>
          <w:szCs w:val="32"/>
        </w:rPr>
        <w:t>1917</w:t>
      </w:r>
      <w:r w:rsidRPr="00A50C1A">
        <w:rPr>
          <w:rFonts w:ascii="仿宋" w:eastAsia="仿宋" w:hAnsi="仿宋" w:hint="eastAsia"/>
          <w:sz w:val="32"/>
          <w:szCs w:val="32"/>
        </w:rPr>
        <w:t>万元；省级</w:t>
      </w:r>
      <w:r w:rsidR="004B006E">
        <w:rPr>
          <w:rFonts w:ascii="仿宋" w:eastAsia="仿宋" w:hAnsi="仿宋" w:hint="eastAsia"/>
          <w:sz w:val="32"/>
          <w:szCs w:val="32"/>
        </w:rPr>
        <w:t>594</w:t>
      </w:r>
      <w:r>
        <w:rPr>
          <w:rFonts w:ascii="仿宋" w:eastAsia="仿宋" w:hAnsi="仿宋" w:hint="eastAsia"/>
          <w:sz w:val="32"/>
          <w:szCs w:val="32"/>
        </w:rPr>
        <w:t>万元；</w:t>
      </w:r>
      <w:r w:rsidRPr="00A50C1A">
        <w:rPr>
          <w:rFonts w:ascii="仿宋" w:eastAsia="仿宋" w:hAnsi="仿宋" w:hint="eastAsia"/>
          <w:sz w:val="32"/>
          <w:szCs w:val="32"/>
        </w:rPr>
        <w:t>县级</w:t>
      </w:r>
      <w:r w:rsidR="004B006E">
        <w:rPr>
          <w:rFonts w:ascii="仿宋" w:eastAsia="仿宋" w:hAnsi="仿宋" w:hint="eastAsia"/>
          <w:sz w:val="32"/>
          <w:szCs w:val="32"/>
        </w:rPr>
        <w:t>594</w:t>
      </w:r>
      <w:r w:rsidRPr="00A50C1A">
        <w:rPr>
          <w:rFonts w:ascii="仿宋" w:eastAsia="仿宋" w:hAnsi="仿宋" w:hint="eastAsia"/>
          <w:sz w:val="32"/>
          <w:szCs w:val="32"/>
        </w:rPr>
        <w:t>万元。实际支出</w:t>
      </w:r>
      <w:r w:rsidR="004B006E">
        <w:rPr>
          <w:rFonts w:ascii="仿宋" w:eastAsia="仿宋" w:hAnsi="仿宋" w:hint="eastAsia"/>
          <w:sz w:val="32"/>
          <w:szCs w:val="32"/>
        </w:rPr>
        <w:t>3105</w:t>
      </w:r>
      <w:r>
        <w:rPr>
          <w:rFonts w:ascii="仿宋" w:eastAsia="仿宋" w:hAnsi="仿宋" w:hint="eastAsia"/>
          <w:sz w:val="32"/>
          <w:szCs w:val="32"/>
        </w:rPr>
        <w:t>万</w:t>
      </w:r>
      <w:r w:rsidRPr="00A50C1A">
        <w:rPr>
          <w:rFonts w:ascii="仿宋" w:eastAsia="仿宋" w:hAnsi="仿宋" w:hint="eastAsia"/>
          <w:sz w:val="32"/>
          <w:szCs w:val="32"/>
        </w:rPr>
        <w:t>元。</w:t>
      </w:r>
    </w:p>
    <w:p w:rsidR="00176B61" w:rsidRPr="004B006E" w:rsidRDefault="003C7BE1" w:rsidP="00176B61">
      <w:pPr>
        <w:spacing w:line="520" w:lineRule="exact"/>
        <w:ind w:firstLineChars="250" w:firstLine="800"/>
        <w:rPr>
          <w:rFonts w:ascii="仿宋" w:eastAsia="仿宋" w:hAnsi="仿宋"/>
          <w:sz w:val="32"/>
          <w:szCs w:val="32"/>
        </w:rPr>
      </w:pPr>
      <w:r w:rsidRPr="004B006E">
        <w:rPr>
          <w:rFonts w:ascii="仿宋" w:eastAsia="仿宋" w:hAnsi="仿宋" w:hint="eastAsia"/>
          <w:sz w:val="32"/>
          <w:szCs w:val="32"/>
        </w:rPr>
        <w:t>(二)</w:t>
      </w:r>
      <w:r w:rsidR="00176B61" w:rsidRPr="004B006E">
        <w:rPr>
          <w:rFonts w:ascii="仿宋" w:eastAsia="仿宋" w:hAnsi="仿宋" w:hint="eastAsia"/>
          <w:sz w:val="32"/>
          <w:szCs w:val="32"/>
        </w:rPr>
        <w:t>资金</w:t>
      </w:r>
      <w:r w:rsidR="00176B61" w:rsidRPr="004B006E">
        <w:rPr>
          <w:rFonts w:ascii="仿宋" w:eastAsia="仿宋" w:hAnsi="仿宋" w:hint="eastAsia"/>
          <w:b/>
          <w:sz w:val="32"/>
          <w:szCs w:val="32"/>
        </w:rPr>
        <w:t>拨付</w:t>
      </w:r>
      <w:r w:rsidR="00176B61" w:rsidRPr="004B006E">
        <w:rPr>
          <w:rFonts w:ascii="仿宋" w:eastAsia="仿宋" w:hAnsi="仿宋" w:hint="eastAsia"/>
          <w:sz w:val="32"/>
          <w:szCs w:val="32"/>
        </w:rPr>
        <w:t>及使用情况：</w:t>
      </w:r>
    </w:p>
    <w:p w:rsidR="00176B61" w:rsidRPr="00A50C1A" w:rsidRDefault="00176B61" w:rsidP="00176B61">
      <w:pPr>
        <w:spacing w:line="520" w:lineRule="exact"/>
        <w:ind w:firstLineChars="200" w:firstLine="640"/>
        <w:rPr>
          <w:rFonts w:ascii="仿宋" w:eastAsia="仿宋" w:hAnsi="仿宋"/>
          <w:sz w:val="32"/>
          <w:szCs w:val="32"/>
        </w:rPr>
      </w:pPr>
      <w:r w:rsidRPr="00A50C1A">
        <w:rPr>
          <w:rFonts w:ascii="仿宋" w:eastAsia="仿宋" w:hAnsi="仿宋" w:hint="eastAsia"/>
          <w:sz w:val="32"/>
          <w:szCs w:val="32"/>
        </w:rPr>
        <w:t>项目资金实行专款专用，实行专账管理，不存在截留、挤</w:t>
      </w:r>
      <w:r w:rsidR="00646496">
        <w:rPr>
          <w:rFonts w:ascii="仿宋" w:eastAsia="仿宋" w:hAnsi="仿宋" w:hint="eastAsia"/>
          <w:sz w:val="32"/>
          <w:szCs w:val="32"/>
        </w:rPr>
        <w:t>占、挪用、虚列支出等情况，收支无差错。</w:t>
      </w:r>
      <w:r>
        <w:rPr>
          <w:rFonts w:ascii="仿宋" w:eastAsia="仿宋" w:hAnsi="仿宋" w:hint="eastAsia"/>
          <w:sz w:val="32"/>
          <w:szCs w:val="32"/>
        </w:rPr>
        <w:t>严格按项目资</w:t>
      </w:r>
      <w:r>
        <w:rPr>
          <w:rFonts w:ascii="仿宋" w:eastAsia="仿宋" w:hAnsi="仿宋" w:hint="eastAsia"/>
          <w:sz w:val="32"/>
          <w:szCs w:val="32"/>
        </w:rPr>
        <w:lastRenderedPageBreak/>
        <w:t>金管理制度的相关规定使用。</w:t>
      </w:r>
    </w:p>
    <w:p w:rsidR="00176B61" w:rsidRPr="00A50C1A" w:rsidRDefault="00176B61" w:rsidP="00176B61">
      <w:pPr>
        <w:spacing w:line="520" w:lineRule="exact"/>
        <w:ind w:firstLine="600"/>
        <w:rPr>
          <w:rFonts w:ascii="仿宋" w:eastAsia="仿宋" w:hAnsi="仿宋"/>
          <w:b/>
          <w:sz w:val="32"/>
          <w:szCs w:val="32"/>
        </w:rPr>
      </w:pPr>
      <w:r w:rsidRPr="00A50C1A">
        <w:rPr>
          <w:rFonts w:ascii="仿宋" w:eastAsia="仿宋" w:hAnsi="仿宋" w:hint="eastAsia"/>
          <w:b/>
          <w:sz w:val="32"/>
          <w:szCs w:val="32"/>
        </w:rPr>
        <w:t>使用主体：</w:t>
      </w:r>
    </w:p>
    <w:p w:rsidR="00176B61" w:rsidRPr="00A50C1A" w:rsidRDefault="00176B61" w:rsidP="00176B61">
      <w:pPr>
        <w:spacing w:line="520" w:lineRule="exact"/>
        <w:ind w:firstLine="600"/>
        <w:rPr>
          <w:rFonts w:ascii="仿宋" w:eastAsia="仿宋" w:hAnsi="仿宋"/>
          <w:sz w:val="32"/>
          <w:szCs w:val="32"/>
        </w:rPr>
      </w:pPr>
      <w:r w:rsidRPr="00A50C1A">
        <w:rPr>
          <w:rFonts w:ascii="仿宋" w:eastAsia="仿宋" w:hAnsi="仿宋" w:hint="eastAsia"/>
          <w:sz w:val="32"/>
          <w:szCs w:val="32"/>
        </w:rPr>
        <w:t>城市社区卫生服务中心（站）、乡镇卫生院和村卫生室（社区卫生服务中心）、委托县域内其他医疗卫生机构。其财务制度健全，严格执行资金管理制度。</w:t>
      </w:r>
    </w:p>
    <w:p w:rsidR="00176B61" w:rsidRPr="00A50C1A" w:rsidRDefault="00176B61" w:rsidP="00176B61">
      <w:pPr>
        <w:spacing w:line="520" w:lineRule="exact"/>
        <w:ind w:firstLineChars="200" w:firstLine="643"/>
        <w:rPr>
          <w:rFonts w:ascii="仿宋" w:eastAsia="仿宋" w:hAnsi="仿宋"/>
          <w:b/>
          <w:sz w:val="32"/>
          <w:szCs w:val="32"/>
        </w:rPr>
      </w:pPr>
      <w:r w:rsidRPr="00A50C1A">
        <w:rPr>
          <w:rFonts w:ascii="仿宋" w:eastAsia="仿宋" w:hAnsi="仿宋" w:hint="eastAsia"/>
          <w:b/>
          <w:sz w:val="32"/>
          <w:szCs w:val="32"/>
        </w:rPr>
        <w:t>使用范围：</w:t>
      </w:r>
    </w:p>
    <w:p w:rsidR="00176B61" w:rsidRPr="00A50C1A" w:rsidRDefault="00176B61" w:rsidP="00176B61">
      <w:pPr>
        <w:spacing w:line="520" w:lineRule="exact"/>
        <w:ind w:firstLineChars="200" w:firstLine="640"/>
        <w:rPr>
          <w:rFonts w:ascii="仿宋" w:eastAsia="仿宋" w:hAnsi="仿宋"/>
          <w:sz w:val="32"/>
          <w:szCs w:val="32"/>
        </w:rPr>
      </w:pPr>
      <w:r>
        <w:rPr>
          <w:rFonts w:ascii="仿宋" w:eastAsia="仿宋" w:hAnsi="仿宋" w:hint="eastAsia"/>
          <w:sz w:val="32"/>
          <w:szCs w:val="32"/>
        </w:rPr>
        <w:t>项目资金</w:t>
      </w:r>
      <w:r w:rsidRPr="00A50C1A">
        <w:rPr>
          <w:rFonts w:ascii="仿宋" w:eastAsia="仿宋" w:hAnsi="仿宋" w:hint="eastAsia"/>
          <w:sz w:val="32"/>
          <w:szCs w:val="32"/>
        </w:rPr>
        <w:t>统筹用于保障服务提供和维持机构运转的公用经费和其他经常性支出等</w:t>
      </w:r>
      <w:r>
        <w:rPr>
          <w:rFonts w:ascii="仿宋" w:eastAsia="仿宋" w:hAnsi="仿宋" w:hint="eastAsia"/>
          <w:sz w:val="32"/>
          <w:szCs w:val="32"/>
        </w:rPr>
        <w:t>，公卫资金未用于大型设备购置、基础设施建设</w:t>
      </w:r>
      <w:r w:rsidRPr="00A50C1A">
        <w:rPr>
          <w:rFonts w:ascii="仿宋" w:eastAsia="仿宋" w:hAnsi="仿宋" w:hint="eastAsia"/>
          <w:sz w:val="32"/>
          <w:szCs w:val="32"/>
        </w:rPr>
        <w:t>。</w:t>
      </w:r>
    </w:p>
    <w:p w:rsidR="00176B61" w:rsidRPr="00A50C1A" w:rsidRDefault="00176B61" w:rsidP="00176B61">
      <w:pPr>
        <w:spacing w:line="520" w:lineRule="exact"/>
        <w:rPr>
          <w:rFonts w:ascii="仿宋" w:eastAsia="仿宋" w:hAnsi="仿宋"/>
          <w:sz w:val="32"/>
          <w:szCs w:val="32"/>
        </w:rPr>
      </w:pPr>
      <w:r w:rsidRPr="00A50C1A">
        <w:rPr>
          <w:rFonts w:ascii="仿宋" w:eastAsia="仿宋" w:hAnsi="仿宋" w:hint="eastAsia"/>
          <w:color w:val="000000"/>
          <w:sz w:val="32"/>
          <w:szCs w:val="32"/>
        </w:rPr>
        <w:t xml:space="preserve">　　（3）</w:t>
      </w:r>
      <w:r w:rsidRPr="00A50C1A">
        <w:rPr>
          <w:rFonts w:ascii="仿宋" w:eastAsia="仿宋" w:hAnsi="仿宋" w:hint="eastAsia"/>
          <w:b/>
          <w:sz w:val="32"/>
          <w:szCs w:val="32"/>
        </w:rPr>
        <w:t>项目</w:t>
      </w:r>
      <w:r w:rsidRPr="00A50C1A">
        <w:rPr>
          <w:rFonts w:ascii="仿宋" w:eastAsia="仿宋" w:hAnsi="仿宋" w:hint="eastAsia"/>
          <w:sz w:val="32"/>
          <w:szCs w:val="32"/>
        </w:rPr>
        <w:t>资金原则上应在当年执行完毕，年度未支出的</w:t>
      </w:r>
      <w:r w:rsidRPr="00A50C1A">
        <w:rPr>
          <w:rFonts w:ascii="仿宋" w:eastAsia="仿宋" w:hAnsi="仿宋" w:hint="eastAsia"/>
          <w:b/>
          <w:sz w:val="32"/>
          <w:szCs w:val="32"/>
        </w:rPr>
        <w:t>项目</w:t>
      </w:r>
      <w:r w:rsidRPr="00A50C1A">
        <w:rPr>
          <w:rFonts w:ascii="仿宋" w:eastAsia="仿宋" w:hAnsi="仿宋" w:hint="eastAsia"/>
          <w:sz w:val="32"/>
          <w:szCs w:val="32"/>
        </w:rPr>
        <w:t xml:space="preserve">资金已按财政部结转结余资金管理有关规定处理。 </w:t>
      </w:r>
    </w:p>
    <w:p w:rsidR="00176B61" w:rsidRPr="00646496" w:rsidRDefault="003C7BE1" w:rsidP="00176B61">
      <w:pPr>
        <w:spacing w:line="520" w:lineRule="exact"/>
        <w:ind w:firstLine="645"/>
        <w:rPr>
          <w:rFonts w:ascii="仿宋" w:eastAsia="仿宋" w:hAnsi="仿宋"/>
          <w:b/>
          <w:sz w:val="32"/>
          <w:szCs w:val="32"/>
        </w:rPr>
      </w:pPr>
      <w:r w:rsidRPr="00646496">
        <w:rPr>
          <w:rFonts w:ascii="仿宋" w:eastAsia="仿宋" w:hAnsi="仿宋" w:hint="eastAsia"/>
          <w:b/>
          <w:sz w:val="32"/>
          <w:szCs w:val="32"/>
        </w:rPr>
        <w:t>(三)</w:t>
      </w:r>
      <w:r w:rsidR="00176B61" w:rsidRPr="00646496">
        <w:rPr>
          <w:rFonts w:ascii="仿宋" w:eastAsia="仿宋" w:hAnsi="仿宋" w:hint="eastAsia"/>
          <w:b/>
          <w:sz w:val="32"/>
          <w:szCs w:val="32"/>
        </w:rPr>
        <w:t>建立健全绩效评价机制。</w:t>
      </w:r>
    </w:p>
    <w:p w:rsidR="00176B61" w:rsidRDefault="00176B61" w:rsidP="00176B61">
      <w:pPr>
        <w:spacing w:line="580" w:lineRule="exact"/>
        <w:ind w:firstLineChars="200" w:firstLine="640"/>
        <w:jc w:val="left"/>
        <w:rPr>
          <w:rFonts w:ascii="仿宋" w:eastAsia="仿宋" w:hAnsi="仿宋" w:cs="仿宋_GB2312"/>
          <w:color w:val="000000"/>
          <w:sz w:val="32"/>
          <w:szCs w:val="32"/>
        </w:rPr>
      </w:pPr>
      <w:r w:rsidRPr="00A50C1A">
        <w:rPr>
          <w:rFonts w:ascii="仿宋" w:eastAsia="仿宋" w:hAnsi="仿宋" w:hint="eastAsia"/>
          <w:sz w:val="32"/>
          <w:szCs w:val="32"/>
        </w:rPr>
        <w:t>并对项目执行情况开展绩效评价。绩效考核内容主要包括：项目组织管理、资金使用情况、任务完成数量、质量和时效，以及经济和社会效益、可持续影响、社会满意度等。</w:t>
      </w:r>
    </w:p>
    <w:p w:rsidR="001701ED" w:rsidRPr="00D23388" w:rsidRDefault="001701ED"/>
    <w:sectPr w:rsidR="001701ED" w:rsidRPr="00D23388" w:rsidSect="001701E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5597" w:rsidRDefault="00B85597" w:rsidP="00100509">
      <w:r>
        <w:separator/>
      </w:r>
    </w:p>
  </w:endnote>
  <w:endnote w:type="continuationSeparator" w:id="1">
    <w:p w:rsidR="00B85597" w:rsidRDefault="00B85597" w:rsidP="0010050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微软雅黑"/>
    <w:charset w:val="86"/>
    <w:family w:val="modern"/>
    <w:pitch w:val="fixed"/>
    <w:sig w:usb0="00000001"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5597" w:rsidRDefault="00B85597" w:rsidP="00100509">
      <w:r>
        <w:separator/>
      </w:r>
    </w:p>
  </w:footnote>
  <w:footnote w:type="continuationSeparator" w:id="1">
    <w:p w:rsidR="00B85597" w:rsidRDefault="00B85597" w:rsidP="0010050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40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23388"/>
    <w:rsid w:val="00044FD1"/>
    <w:rsid w:val="00062490"/>
    <w:rsid w:val="000A2DB5"/>
    <w:rsid w:val="000B0CFB"/>
    <w:rsid w:val="00100509"/>
    <w:rsid w:val="00122529"/>
    <w:rsid w:val="00140280"/>
    <w:rsid w:val="00154924"/>
    <w:rsid w:val="001556F1"/>
    <w:rsid w:val="001701ED"/>
    <w:rsid w:val="001706A5"/>
    <w:rsid w:val="00176B61"/>
    <w:rsid w:val="00181549"/>
    <w:rsid w:val="001C2CD9"/>
    <w:rsid w:val="001D12F4"/>
    <w:rsid w:val="001F0BD8"/>
    <w:rsid w:val="002015E4"/>
    <w:rsid w:val="00204FD9"/>
    <w:rsid w:val="00246006"/>
    <w:rsid w:val="00276973"/>
    <w:rsid w:val="002A26EF"/>
    <w:rsid w:val="002C3E36"/>
    <w:rsid w:val="0030317E"/>
    <w:rsid w:val="003105B5"/>
    <w:rsid w:val="003642FC"/>
    <w:rsid w:val="00371365"/>
    <w:rsid w:val="003B0DA2"/>
    <w:rsid w:val="003B233C"/>
    <w:rsid w:val="003C7BE1"/>
    <w:rsid w:val="003D0A0C"/>
    <w:rsid w:val="00413CB7"/>
    <w:rsid w:val="004737CB"/>
    <w:rsid w:val="00477420"/>
    <w:rsid w:val="004B006E"/>
    <w:rsid w:val="004B403D"/>
    <w:rsid w:val="004C6C1D"/>
    <w:rsid w:val="004C7E6D"/>
    <w:rsid w:val="004D28B7"/>
    <w:rsid w:val="004E2986"/>
    <w:rsid w:val="004F4AEE"/>
    <w:rsid w:val="00502F1A"/>
    <w:rsid w:val="005C5EE3"/>
    <w:rsid w:val="0060579B"/>
    <w:rsid w:val="0061573B"/>
    <w:rsid w:val="006172F7"/>
    <w:rsid w:val="00623995"/>
    <w:rsid w:val="006356D2"/>
    <w:rsid w:val="00646496"/>
    <w:rsid w:val="00656EF0"/>
    <w:rsid w:val="00672945"/>
    <w:rsid w:val="0069103D"/>
    <w:rsid w:val="006B345D"/>
    <w:rsid w:val="006C4044"/>
    <w:rsid w:val="00744536"/>
    <w:rsid w:val="00795FD6"/>
    <w:rsid w:val="007B0DCC"/>
    <w:rsid w:val="007B3E2C"/>
    <w:rsid w:val="007F043F"/>
    <w:rsid w:val="008067C8"/>
    <w:rsid w:val="00891199"/>
    <w:rsid w:val="0094046B"/>
    <w:rsid w:val="00941BCD"/>
    <w:rsid w:val="00970213"/>
    <w:rsid w:val="009B3CD7"/>
    <w:rsid w:val="009B5EB5"/>
    <w:rsid w:val="009B60EA"/>
    <w:rsid w:val="009B6EB9"/>
    <w:rsid w:val="00A12B68"/>
    <w:rsid w:val="00A5466F"/>
    <w:rsid w:val="00A558EA"/>
    <w:rsid w:val="00A81FE2"/>
    <w:rsid w:val="00B32800"/>
    <w:rsid w:val="00B85597"/>
    <w:rsid w:val="00BB39A1"/>
    <w:rsid w:val="00BD052C"/>
    <w:rsid w:val="00C02B8B"/>
    <w:rsid w:val="00C2403D"/>
    <w:rsid w:val="00C441EA"/>
    <w:rsid w:val="00CB146E"/>
    <w:rsid w:val="00CE6BE3"/>
    <w:rsid w:val="00CF77D3"/>
    <w:rsid w:val="00D23388"/>
    <w:rsid w:val="00D24C7B"/>
    <w:rsid w:val="00D82D89"/>
    <w:rsid w:val="00DA5B43"/>
    <w:rsid w:val="00E34E0D"/>
    <w:rsid w:val="00E76C9F"/>
    <w:rsid w:val="00EE2777"/>
    <w:rsid w:val="00EE3361"/>
    <w:rsid w:val="00F1227E"/>
    <w:rsid w:val="00F55427"/>
    <w:rsid w:val="00F71328"/>
    <w:rsid w:val="00F934A2"/>
    <w:rsid w:val="00FA36E4"/>
    <w:rsid w:val="00FB06B6"/>
    <w:rsid w:val="00FB22AC"/>
    <w:rsid w:val="00FD3D85"/>
    <w:rsid w:val="00FE432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388"/>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005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00509"/>
    <w:rPr>
      <w:rFonts w:ascii="Calibri" w:eastAsia="宋体" w:hAnsi="Calibri" w:cs="Calibri"/>
      <w:sz w:val="18"/>
      <w:szCs w:val="18"/>
    </w:rPr>
  </w:style>
  <w:style w:type="paragraph" w:styleId="a4">
    <w:name w:val="footer"/>
    <w:basedOn w:val="a"/>
    <w:link w:val="Char0"/>
    <w:uiPriority w:val="99"/>
    <w:semiHidden/>
    <w:unhideWhenUsed/>
    <w:rsid w:val="0010050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00509"/>
    <w:rPr>
      <w:rFonts w:ascii="Calibri" w:eastAsia="宋体" w:hAnsi="Calibri" w:cs="Calibri"/>
      <w:sz w:val="18"/>
      <w:szCs w:val="18"/>
    </w:rPr>
  </w:style>
</w:styles>
</file>

<file path=word/webSettings.xml><?xml version="1.0" encoding="utf-8"?>
<w:webSettings xmlns:r="http://schemas.openxmlformats.org/officeDocument/2006/relationships" xmlns:w="http://schemas.openxmlformats.org/wordprocessingml/2006/main">
  <w:divs>
    <w:div w:id="1146049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4</Pages>
  <Words>310</Words>
  <Characters>1768</Characters>
  <Application>Microsoft Office Word</Application>
  <DocSecurity>0</DocSecurity>
  <Lines>14</Lines>
  <Paragraphs>4</Paragraphs>
  <ScaleCrop>false</ScaleCrop>
  <Company>Microsoft</Company>
  <LinksUpToDate>false</LinksUpToDate>
  <CharactersWithSpaces>2074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94</cp:revision>
  <dcterms:created xsi:type="dcterms:W3CDTF">2021-01-19T03:20:00Z</dcterms:created>
  <dcterms:modified xsi:type="dcterms:W3CDTF">2023-02-02T02:16:00Z</dcterms:modified>
</cp:coreProperties>
</file>