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县水利局 自规局开展“双随机、一公开”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跨部门联合检查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为深入推进“放管服”改革，落实部门监管职责，完善协同监管机制，持续优化营商环境，规范执法行为，减轻企业负担，5月16日，全椒县水利局联合县自然资源和规划局开展 “双随机、一公开”跨部门联合检查工作，执法人员程扬、王帅、冯启斌、吴孝梅，按照各部门职责分工，对随机抽取的全椒海螺水泥有限责任公司、滁州市兴全矿业投资有限公司等2家企业开展联合检查。检查组按照各自检查事项清单，通过现场踏勘、查阅资料、座谈交流的方式，重点检查水土保持方案审批（含重大变更）情况、水土保持措施落实情况、水土保持监测情况、水土保持补偿费缴纳情况、已完工项目水土保持设施验收情况以及营业执照规范使用等。同时，对建设单位及人员进行水土保持法律法规宣传，强调水土保持工作的重要性、必要性，进一步提高建设单位对水土保持工作的思想认识，有效增强依法建设的自觉性。总体上来看，项目建设单位基本能按要求落实水土保持方案，工程建设过程中落实了水土保持措施，检查未发现相关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开展“双随机、一公开”跨部门联合检查，践行进一次门、查多项事的检查模式，创新了监管方式，规范了监管行为，同时降低了检查的随意性，减少了对企业经营的干扰，切实推进了优化营商环境工作、提高了监管效能。</w:t>
      </w:r>
    </w:p>
    <w:p/>
    <w:p/>
    <w:p>
      <w:bookmarkStart w:id="0" w:name="_GoBack"/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405380"/>
            <wp:effectExtent l="0" t="0" r="13335" b="13970"/>
            <wp:docPr id="1" name="图片 1" descr="360截图2023092118390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30921183908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98e0f4170b6574d853d0d7b65bea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e0f4170b6574d853d0d7b65bead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1140" cy="2900045"/>
            <wp:effectExtent l="0" t="0" r="3810" b="14605"/>
            <wp:docPr id="3" name="图片 3" descr="bbf44fcc394d7d70059eba287799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f44fcc394d7d70059eba2877998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jJjY2NjN2VlMWQ5YmU5NzgwNzNmNTE3MDM3NzAifQ=="/>
  </w:docVars>
  <w:rsids>
    <w:rsidRoot w:val="35066AA8"/>
    <w:rsid w:val="35066AA8"/>
    <w:rsid w:val="3A8B4729"/>
    <w:rsid w:val="796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540</Words>
  <Characters>541</Characters>
  <Lines>0</Lines>
  <Paragraphs>0</Paragraphs>
  <TotalTime>6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2023-05-22T13:27:00Z</dcterms:created>
  <dc:creator>王帅333</dc:creator>
  <cp:lastModifiedBy>小丸子</cp:lastModifiedBy>
  <cp:lastPrinted>2023-05-22T13:47:00Z</cp:lastPrinted>
  <dcterms:modified xsi:type="dcterms:W3CDTF">2023-09-22T10:26:30Z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C2C885332A754B99B64A867ABC96D229_11</vt:lpwstr>
  </property>
</Properties>
</file>