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right="57" w:rightChars="27"/>
        <w:jc w:val="center"/>
        <w:rPr>
          <w:rFonts w:hint="eastAsia" w:asciiTheme="majorEastAsia" w:hAnsiTheme="majorEastAsia" w:eastAsiaTheme="majorEastAsia"/>
          <w:b/>
          <w:bCs/>
          <w:sz w:val="50"/>
          <w:szCs w:val="50"/>
          <w:highlight w:val="none"/>
          <w:lang w:eastAsia="zh-CN"/>
        </w:rPr>
      </w:pPr>
      <w:r>
        <w:rPr>
          <w:rFonts w:hint="eastAsia" w:asciiTheme="majorEastAsia" w:hAnsiTheme="majorEastAsia" w:eastAsiaTheme="majorEastAsia"/>
          <w:b/>
          <w:bCs/>
          <w:sz w:val="50"/>
          <w:szCs w:val="50"/>
          <w:highlight w:val="none"/>
          <w:lang w:eastAsia="zh-CN"/>
        </w:rPr>
        <w:t>全椒县2024年小型水库工程设施维修</w:t>
      </w:r>
    </w:p>
    <w:p>
      <w:pPr>
        <w:spacing w:line="800" w:lineRule="exact"/>
        <w:ind w:right="57" w:rightChars="27"/>
        <w:jc w:val="center"/>
        <w:rPr>
          <w:rFonts w:hint="eastAsia" w:asciiTheme="majorEastAsia" w:hAnsiTheme="majorEastAsia" w:eastAsiaTheme="majorEastAsia"/>
          <w:b/>
          <w:bCs/>
          <w:sz w:val="60"/>
          <w:szCs w:val="60"/>
          <w:highlight w:val="none"/>
          <w:lang w:eastAsia="zh-CN"/>
        </w:rPr>
      </w:pPr>
      <w:r>
        <w:rPr>
          <w:rFonts w:hint="eastAsia" w:asciiTheme="majorEastAsia" w:hAnsiTheme="majorEastAsia" w:eastAsiaTheme="majorEastAsia"/>
          <w:b/>
          <w:bCs/>
          <w:sz w:val="50"/>
          <w:szCs w:val="50"/>
          <w:highlight w:val="none"/>
          <w:lang w:eastAsia="zh-CN"/>
        </w:rPr>
        <w:t>养护审计项目</w:t>
      </w:r>
    </w:p>
    <w:p>
      <w:pPr>
        <w:spacing w:line="500" w:lineRule="exact"/>
        <w:ind w:right="-315" w:rightChars="-150"/>
        <w:jc w:val="center"/>
        <w:rPr>
          <w:rFonts w:cs="宋体-18030" w:asciiTheme="majorEastAsia" w:hAnsiTheme="majorEastAsia" w:eastAsiaTheme="majorEastAsia"/>
          <w:b/>
          <w:sz w:val="28"/>
          <w:szCs w:val="28"/>
          <w:highlight w:val="none"/>
        </w:rPr>
      </w:pPr>
    </w:p>
    <w:p>
      <w:pPr>
        <w:spacing w:line="500" w:lineRule="exact"/>
        <w:ind w:right="-315" w:rightChars="-150"/>
        <w:jc w:val="center"/>
        <w:rPr>
          <w:rFonts w:cs="宋体-18030" w:asciiTheme="majorEastAsia" w:hAnsiTheme="majorEastAsia" w:eastAsiaTheme="majorEastAsia"/>
          <w:b/>
          <w:sz w:val="28"/>
          <w:szCs w:val="28"/>
          <w:highlight w:val="none"/>
        </w:rPr>
      </w:pPr>
    </w:p>
    <w:p>
      <w:pPr>
        <w:spacing w:line="500" w:lineRule="exact"/>
        <w:ind w:right="-315" w:rightChars="-150"/>
        <w:jc w:val="center"/>
        <w:rPr>
          <w:rFonts w:cs="宋体-18030" w:asciiTheme="majorEastAsia" w:hAnsiTheme="majorEastAsia" w:eastAsiaTheme="majorEastAsia"/>
          <w:b/>
          <w:sz w:val="28"/>
          <w:szCs w:val="28"/>
          <w:highlight w:val="none"/>
        </w:rPr>
      </w:pPr>
    </w:p>
    <w:p>
      <w:pPr>
        <w:spacing w:line="500" w:lineRule="exact"/>
        <w:ind w:right="-315" w:rightChars="-150"/>
        <w:jc w:val="center"/>
        <w:rPr>
          <w:rFonts w:cs="宋体-18030" w:asciiTheme="majorEastAsia" w:hAnsiTheme="majorEastAsia" w:eastAsiaTheme="majorEastAsia"/>
          <w:b/>
          <w:sz w:val="28"/>
          <w:szCs w:val="28"/>
          <w:highlight w:val="none"/>
        </w:rPr>
      </w:pPr>
    </w:p>
    <w:p>
      <w:pPr>
        <w:spacing w:line="500" w:lineRule="exact"/>
        <w:ind w:right="-315" w:rightChars="-150"/>
        <w:jc w:val="center"/>
        <w:rPr>
          <w:rFonts w:cs="宋体-18030" w:asciiTheme="majorEastAsia" w:hAnsiTheme="majorEastAsia" w:eastAsiaTheme="majorEastAsia"/>
          <w:b/>
          <w:sz w:val="28"/>
          <w:szCs w:val="28"/>
          <w:highlight w:val="none"/>
        </w:rPr>
      </w:pPr>
    </w:p>
    <w:p>
      <w:pPr>
        <w:spacing w:line="1200" w:lineRule="exact"/>
        <w:jc w:val="center"/>
        <w:rPr>
          <w:rFonts w:asciiTheme="majorEastAsia" w:hAnsiTheme="majorEastAsia" w:eastAsiaTheme="majorEastAsia"/>
          <w:b/>
          <w:bCs/>
          <w:sz w:val="72"/>
          <w:szCs w:val="72"/>
          <w:highlight w:val="none"/>
        </w:rPr>
      </w:pPr>
      <w:r>
        <w:rPr>
          <w:rFonts w:hint="eastAsia" w:asciiTheme="majorEastAsia" w:hAnsiTheme="majorEastAsia" w:eastAsiaTheme="majorEastAsia"/>
          <w:b/>
          <w:bCs/>
          <w:sz w:val="72"/>
          <w:szCs w:val="72"/>
          <w:highlight w:val="none"/>
        </w:rPr>
        <w:t xml:space="preserve">  招 标 文 件</w:t>
      </w:r>
    </w:p>
    <w:p>
      <w:pPr>
        <w:spacing w:line="600" w:lineRule="exact"/>
        <w:rPr>
          <w:rFonts w:asciiTheme="majorEastAsia" w:hAnsiTheme="majorEastAsia" w:eastAsiaTheme="majorEastAsia"/>
          <w:b/>
          <w:sz w:val="28"/>
          <w:highlight w:val="none"/>
        </w:rPr>
      </w:pPr>
    </w:p>
    <w:p>
      <w:pPr>
        <w:spacing w:line="600" w:lineRule="exact"/>
        <w:ind w:firstLine="2560" w:firstLineChars="800"/>
        <w:rPr>
          <w:rFonts w:asciiTheme="majorEastAsia" w:hAnsiTheme="majorEastAsia" w:eastAsiaTheme="majorEastAsia"/>
          <w:sz w:val="32"/>
          <w:highlight w:val="none"/>
        </w:rPr>
      </w:pPr>
    </w:p>
    <w:p>
      <w:pPr>
        <w:spacing w:line="800" w:lineRule="exact"/>
        <w:rPr>
          <w:rFonts w:asciiTheme="majorEastAsia" w:hAnsiTheme="majorEastAsia" w:eastAsiaTheme="majorEastAsia"/>
          <w:b/>
          <w:bCs/>
          <w:sz w:val="32"/>
          <w:highlight w:val="none"/>
        </w:rPr>
      </w:pPr>
    </w:p>
    <w:p>
      <w:pPr>
        <w:spacing w:line="800" w:lineRule="exact"/>
        <w:rPr>
          <w:rFonts w:asciiTheme="majorEastAsia" w:hAnsiTheme="majorEastAsia" w:eastAsiaTheme="majorEastAsia"/>
          <w:b/>
          <w:bCs/>
          <w:sz w:val="32"/>
          <w:highlight w:val="none"/>
        </w:rPr>
      </w:pPr>
    </w:p>
    <w:p>
      <w:pPr>
        <w:spacing w:line="800" w:lineRule="exact"/>
        <w:rPr>
          <w:rFonts w:asciiTheme="majorEastAsia" w:hAnsiTheme="majorEastAsia" w:eastAsiaTheme="majorEastAsia"/>
          <w:b/>
          <w:bCs/>
          <w:sz w:val="32"/>
          <w:highlight w:val="none"/>
        </w:rPr>
      </w:pPr>
    </w:p>
    <w:p>
      <w:pPr>
        <w:spacing w:line="800" w:lineRule="exact"/>
        <w:rPr>
          <w:rFonts w:asciiTheme="majorEastAsia" w:hAnsiTheme="majorEastAsia" w:eastAsiaTheme="majorEastAsia"/>
          <w:b/>
          <w:bCs/>
          <w:sz w:val="32"/>
          <w:highlight w:val="none"/>
        </w:rPr>
      </w:pPr>
    </w:p>
    <w:p>
      <w:pPr>
        <w:spacing w:line="800" w:lineRule="exact"/>
        <w:rPr>
          <w:rFonts w:asciiTheme="majorEastAsia" w:hAnsiTheme="majorEastAsia" w:eastAsiaTheme="majorEastAsia"/>
          <w:b/>
          <w:bCs/>
          <w:sz w:val="32"/>
          <w:highlight w:val="none"/>
        </w:rPr>
      </w:pPr>
    </w:p>
    <w:p>
      <w:pPr>
        <w:spacing w:line="360" w:lineRule="auto"/>
        <w:rPr>
          <w:rFonts w:cs="宋体" w:asciiTheme="majorEastAsia" w:hAnsiTheme="majorEastAsia" w:eastAsiaTheme="majorEastAsia"/>
          <w:b/>
          <w:bCs/>
          <w:sz w:val="36"/>
          <w:szCs w:val="36"/>
          <w:highlight w:val="none"/>
          <w:u w:val="thick"/>
        </w:rPr>
      </w:pPr>
      <w:r>
        <w:rPr>
          <w:rFonts w:hint="eastAsia" w:cs="宋体" w:asciiTheme="majorEastAsia" w:hAnsiTheme="majorEastAsia" w:eastAsiaTheme="majorEastAsia"/>
          <w:b/>
          <w:bCs/>
          <w:sz w:val="36"/>
          <w:szCs w:val="36"/>
          <w:highlight w:val="none"/>
        </w:rPr>
        <w:t>招  标  人 ：</w:t>
      </w:r>
      <w:r>
        <w:rPr>
          <w:rFonts w:hint="eastAsia" w:cs="宋体" w:asciiTheme="majorEastAsia" w:hAnsiTheme="majorEastAsia" w:eastAsiaTheme="majorEastAsia"/>
          <w:b/>
          <w:bCs/>
          <w:sz w:val="36"/>
          <w:szCs w:val="36"/>
          <w:highlight w:val="none"/>
          <w:u w:val="thick"/>
        </w:rPr>
        <w:t xml:space="preserve">   </w:t>
      </w:r>
      <w:r>
        <w:rPr>
          <w:rFonts w:hint="eastAsia" w:cs="宋体" w:asciiTheme="majorEastAsia" w:hAnsiTheme="majorEastAsia" w:eastAsiaTheme="majorEastAsia"/>
          <w:b/>
          <w:bCs/>
          <w:sz w:val="36"/>
          <w:szCs w:val="36"/>
          <w:highlight w:val="none"/>
          <w:u w:val="thick"/>
          <w:lang w:val="en-US" w:eastAsia="zh-CN"/>
        </w:rPr>
        <w:t xml:space="preserve">      </w:t>
      </w:r>
      <w:r>
        <w:rPr>
          <w:rFonts w:hint="eastAsia" w:cs="宋体" w:asciiTheme="majorEastAsia" w:hAnsiTheme="majorEastAsia" w:eastAsiaTheme="majorEastAsia"/>
          <w:b/>
          <w:bCs/>
          <w:sz w:val="36"/>
          <w:szCs w:val="36"/>
          <w:highlight w:val="none"/>
          <w:u w:val="thick"/>
        </w:rPr>
        <w:t xml:space="preserve">  </w:t>
      </w:r>
      <w:r>
        <w:rPr>
          <w:rFonts w:hint="eastAsia" w:cs="宋体" w:asciiTheme="majorEastAsia" w:hAnsiTheme="majorEastAsia" w:eastAsiaTheme="majorEastAsia"/>
          <w:b/>
          <w:bCs/>
          <w:sz w:val="36"/>
          <w:szCs w:val="36"/>
          <w:highlight w:val="none"/>
          <w:u w:val="thick"/>
          <w:lang w:eastAsia="zh-CN"/>
        </w:rPr>
        <w:t>全椒县水利局</w:t>
      </w:r>
      <w:r>
        <w:rPr>
          <w:rFonts w:hint="eastAsia" w:cs="宋体" w:asciiTheme="majorEastAsia" w:hAnsiTheme="majorEastAsia" w:eastAsiaTheme="majorEastAsia"/>
          <w:b/>
          <w:bCs/>
          <w:sz w:val="36"/>
          <w:szCs w:val="36"/>
          <w:highlight w:val="none"/>
          <w:u w:val="thick"/>
        </w:rPr>
        <w:t xml:space="preserve"> </w:t>
      </w:r>
      <w:r>
        <w:rPr>
          <w:rFonts w:hint="eastAsia" w:cs="宋体" w:asciiTheme="majorEastAsia" w:hAnsiTheme="majorEastAsia" w:eastAsiaTheme="majorEastAsia"/>
          <w:b/>
          <w:bCs/>
          <w:sz w:val="36"/>
          <w:szCs w:val="36"/>
          <w:highlight w:val="none"/>
          <w:u w:val="thick"/>
          <w:lang w:val="en-US" w:eastAsia="zh-CN"/>
        </w:rPr>
        <w:t xml:space="preserve">  </w:t>
      </w:r>
      <w:r>
        <w:rPr>
          <w:rFonts w:hint="eastAsia" w:cs="宋体" w:asciiTheme="majorEastAsia" w:hAnsiTheme="majorEastAsia" w:eastAsiaTheme="majorEastAsia"/>
          <w:b/>
          <w:bCs/>
          <w:sz w:val="36"/>
          <w:szCs w:val="36"/>
          <w:highlight w:val="none"/>
          <w:u w:val="thick"/>
        </w:rPr>
        <w:t xml:space="preserve">  （盖章）</w:t>
      </w:r>
    </w:p>
    <w:p>
      <w:pPr>
        <w:spacing w:line="360" w:lineRule="auto"/>
        <w:ind w:right="-153" w:rightChars="-73"/>
        <w:rPr>
          <w:rFonts w:cs="宋体" w:asciiTheme="majorEastAsia" w:hAnsiTheme="majorEastAsia" w:eastAsiaTheme="majorEastAsia"/>
          <w:b/>
          <w:bCs/>
          <w:sz w:val="36"/>
          <w:szCs w:val="36"/>
          <w:highlight w:val="none"/>
          <w:u w:val="thick"/>
        </w:rPr>
      </w:pPr>
      <w:r>
        <w:rPr>
          <w:rFonts w:hint="eastAsia" w:cs="宋体" w:asciiTheme="majorEastAsia" w:hAnsiTheme="majorEastAsia" w:eastAsiaTheme="majorEastAsia"/>
          <w:b/>
          <w:bCs/>
          <w:sz w:val="36"/>
          <w:szCs w:val="36"/>
          <w:highlight w:val="none"/>
        </w:rPr>
        <w:t>招标</w:t>
      </w:r>
      <w:r>
        <w:rPr>
          <w:rFonts w:hint="eastAsia" w:cs="宋体" w:asciiTheme="majorEastAsia" w:hAnsiTheme="majorEastAsia" w:eastAsiaTheme="majorEastAsia"/>
          <w:b/>
          <w:bCs/>
          <w:spacing w:val="-20"/>
          <w:sz w:val="36"/>
          <w:szCs w:val="36"/>
          <w:highlight w:val="none"/>
        </w:rPr>
        <w:t>代理机构</w:t>
      </w:r>
      <w:r>
        <w:rPr>
          <w:rFonts w:hint="eastAsia" w:cs="宋体" w:asciiTheme="majorEastAsia" w:hAnsiTheme="majorEastAsia" w:eastAsiaTheme="majorEastAsia"/>
          <w:b/>
          <w:bCs/>
          <w:sz w:val="36"/>
          <w:szCs w:val="36"/>
          <w:highlight w:val="none"/>
        </w:rPr>
        <w:t>：</w:t>
      </w:r>
      <w:r>
        <w:rPr>
          <w:rFonts w:hint="eastAsia" w:cs="宋体" w:asciiTheme="majorEastAsia" w:hAnsiTheme="majorEastAsia" w:eastAsiaTheme="majorEastAsia"/>
          <w:b/>
          <w:bCs/>
          <w:sz w:val="36"/>
          <w:szCs w:val="36"/>
          <w:highlight w:val="none"/>
          <w:u w:val="thick"/>
          <w:lang w:eastAsia="zh-CN"/>
        </w:rPr>
        <w:t>滁州宸然工程管理服务有限公司</w:t>
      </w:r>
      <w:r>
        <w:rPr>
          <w:rFonts w:hint="eastAsia" w:cs="宋体" w:asciiTheme="majorEastAsia" w:hAnsiTheme="majorEastAsia" w:eastAsiaTheme="majorEastAsia"/>
          <w:b/>
          <w:bCs/>
          <w:sz w:val="36"/>
          <w:szCs w:val="36"/>
          <w:highlight w:val="none"/>
          <w:u w:val="thick"/>
        </w:rPr>
        <w:t>（盖章）</w:t>
      </w:r>
    </w:p>
    <w:p>
      <w:pPr>
        <w:spacing w:line="360" w:lineRule="auto"/>
        <w:rPr>
          <w:rFonts w:cs="宋体" w:asciiTheme="majorEastAsia" w:hAnsiTheme="majorEastAsia" w:eastAsiaTheme="majorEastAsia"/>
          <w:b/>
          <w:bCs/>
          <w:sz w:val="36"/>
          <w:szCs w:val="36"/>
          <w:highlight w:val="none"/>
          <w:u w:val="thick"/>
        </w:rPr>
      </w:pPr>
      <w:r>
        <w:rPr>
          <w:rFonts w:hint="eastAsia" w:cs="宋体" w:asciiTheme="majorEastAsia" w:hAnsiTheme="majorEastAsia" w:eastAsiaTheme="majorEastAsia"/>
          <w:b/>
          <w:bCs/>
          <w:spacing w:val="-20"/>
          <w:sz w:val="36"/>
          <w:szCs w:val="36"/>
          <w:highlight w:val="none"/>
        </w:rPr>
        <w:t>发  布  日 期：</w:t>
      </w:r>
      <w:r>
        <w:rPr>
          <w:rFonts w:hint="eastAsia" w:cs="宋体" w:asciiTheme="majorEastAsia" w:hAnsiTheme="majorEastAsia" w:eastAsiaTheme="majorEastAsia"/>
          <w:b/>
          <w:bCs/>
          <w:sz w:val="36"/>
          <w:szCs w:val="36"/>
          <w:highlight w:val="none"/>
          <w:u w:val="thick"/>
        </w:rPr>
        <w:t xml:space="preserve">          </w:t>
      </w:r>
      <w:r>
        <w:rPr>
          <w:rFonts w:hint="eastAsia" w:cs="宋体" w:asciiTheme="majorEastAsia" w:hAnsiTheme="majorEastAsia" w:eastAsiaTheme="majorEastAsia"/>
          <w:b/>
          <w:bCs/>
          <w:sz w:val="36"/>
          <w:szCs w:val="36"/>
          <w:highlight w:val="none"/>
          <w:u w:val="thick"/>
          <w:lang w:val="en-US" w:eastAsia="zh-CN"/>
        </w:rPr>
        <w:t xml:space="preserve"> </w:t>
      </w:r>
      <w:r>
        <w:rPr>
          <w:rFonts w:hint="eastAsia" w:cs="宋体" w:asciiTheme="majorEastAsia" w:hAnsiTheme="majorEastAsia" w:eastAsiaTheme="majorEastAsia"/>
          <w:b/>
          <w:bCs/>
          <w:sz w:val="36"/>
          <w:szCs w:val="36"/>
          <w:highlight w:val="none"/>
          <w:u w:val="thick"/>
        </w:rPr>
        <w:t>二〇二</w:t>
      </w:r>
      <w:r>
        <w:rPr>
          <w:rFonts w:hint="eastAsia" w:cs="宋体" w:asciiTheme="majorEastAsia" w:hAnsiTheme="majorEastAsia" w:eastAsiaTheme="majorEastAsia"/>
          <w:b/>
          <w:bCs/>
          <w:sz w:val="36"/>
          <w:szCs w:val="36"/>
          <w:highlight w:val="none"/>
          <w:u w:val="thick"/>
          <w:lang w:eastAsia="zh-CN"/>
        </w:rPr>
        <w:t>四</w:t>
      </w:r>
      <w:r>
        <w:rPr>
          <w:rFonts w:hint="eastAsia" w:cs="宋体" w:asciiTheme="majorEastAsia" w:hAnsiTheme="majorEastAsia" w:eastAsiaTheme="majorEastAsia"/>
          <w:b/>
          <w:bCs/>
          <w:sz w:val="36"/>
          <w:szCs w:val="36"/>
          <w:highlight w:val="none"/>
          <w:u w:val="thick"/>
        </w:rPr>
        <w:t>年</w:t>
      </w:r>
      <w:r>
        <w:rPr>
          <w:rFonts w:hint="eastAsia" w:cs="宋体" w:asciiTheme="majorEastAsia" w:hAnsiTheme="majorEastAsia" w:eastAsiaTheme="majorEastAsia"/>
          <w:b/>
          <w:bCs/>
          <w:sz w:val="36"/>
          <w:szCs w:val="36"/>
          <w:highlight w:val="none"/>
          <w:u w:val="thick"/>
          <w:lang w:eastAsia="zh-CN"/>
        </w:rPr>
        <w:t>四</w:t>
      </w:r>
      <w:r>
        <w:rPr>
          <w:rFonts w:hint="eastAsia" w:cs="宋体" w:asciiTheme="majorEastAsia" w:hAnsiTheme="majorEastAsia" w:eastAsiaTheme="majorEastAsia"/>
          <w:b/>
          <w:bCs/>
          <w:sz w:val="36"/>
          <w:szCs w:val="36"/>
          <w:highlight w:val="none"/>
          <w:u w:val="thick"/>
        </w:rPr>
        <w:t>月          .</w:t>
      </w:r>
    </w:p>
    <w:p>
      <w:pPr>
        <w:keepNext/>
        <w:keepLines/>
        <w:spacing w:line="576" w:lineRule="auto"/>
        <w:jc w:val="center"/>
        <w:outlineLvl w:val="0"/>
        <w:rPr>
          <w:rFonts w:asciiTheme="majorEastAsia" w:hAnsiTheme="majorEastAsia" w:eastAsiaTheme="majorEastAsia"/>
          <w:caps/>
          <w:sz w:val="24"/>
          <w:highlight w:val="none"/>
        </w:rPr>
      </w:pPr>
      <w:bookmarkStart w:id="0" w:name="_Toc246996898"/>
      <w:bookmarkStart w:id="1" w:name="_Toc296602400"/>
      <w:bookmarkStart w:id="2" w:name="_Toc324404811"/>
      <w:bookmarkStart w:id="3" w:name="_Toc461631222"/>
      <w:bookmarkStart w:id="4" w:name="_Toc247085669"/>
      <w:bookmarkStart w:id="5" w:name="_Toc506107265"/>
      <w:r>
        <w:rPr>
          <w:rFonts w:hint="eastAsia" w:asciiTheme="majorEastAsia" w:hAnsiTheme="majorEastAsia" w:eastAsiaTheme="majorEastAsia"/>
          <w:b/>
          <w:bCs/>
          <w:kern w:val="44"/>
          <w:sz w:val="44"/>
          <w:szCs w:val="44"/>
          <w:highlight w:val="none"/>
        </w:rPr>
        <w:t>目   录</w:t>
      </w:r>
      <w:bookmarkEnd w:id="0"/>
      <w:bookmarkEnd w:id="1"/>
      <w:bookmarkEnd w:id="2"/>
      <w:bookmarkEnd w:id="3"/>
      <w:bookmarkEnd w:id="4"/>
      <w:bookmarkEnd w:id="5"/>
    </w:p>
    <w:p>
      <w:pPr>
        <w:adjustRightInd w:val="0"/>
        <w:snapToGrid w:val="0"/>
        <w:spacing w:line="540" w:lineRule="exact"/>
        <w:rPr>
          <w:rFonts w:cs="宋体" w:asciiTheme="majorEastAsia" w:hAnsiTheme="majorEastAsia" w:eastAsiaTheme="majorEastAsia"/>
          <w:b/>
          <w:sz w:val="24"/>
          <w:highlight w:val="none"/>
        </w:rPr>
      </w:pPr>
      <w:r>
        <w:rPr>
          <w:rFonts w:hint="eastAsia" w:cs="宋体" w:asciiTheme="majorEastAsia" w:hAnsiTheme="majorEastAsia" w:eastAsiaTheme="majorEastAsia"/>
          <w:b/>
          <w:sz w:val="24"/>
          <w:highlight w:val="none"/>
        </w:rPr>
        <w:t xml:space="preserve">      招标公告</w:t>
      </w:r>
      <w:r>
        <w:rPr>
          <w:rFonts w:hint="eastAsia" w:cs="宋体" w:asciiTheme="majorEastAsia" w:hAnsiTheme="majorEastAsia" w:eastAsiaTheme="majorEastAsia"/>
          <w:sz w:val="24"/>
          <w:highlight w:val="none"/>
        </w:rPr>
        <w:t>…………………………………………………………………………2</w:t>
      </w:r>
    </w:p>
    <w:p>
      <w:pPr>
        <w:adjustRightInd w:val="0"/>
        <w:snapToGrid w:val="0"/>
        <w:spacing w:line="540" w:lineRule="exact"/>
        <w:ind w:left="838" w:leftChars="399"/>
        <w:rPr>
          <w:rFonts w:cs="宋体" w:asciiTheme="majorEastAsia" w:hAnsiTheme="majorEastAsia" w:eastAsiaTheme="majorEastAsia"/>
          <w:b/>
          <w:sz w:val="24"/>
          <w:highlight w:val="none"/>
        </w:rPr>
      </w:pPr>
      <w:r>
        <w:rPr>
          <w:rFonts w:hint="eastAsia" w:cs="宋体" w:asciiTheme="majorEastAsia" w:hAnsiTheme="majorEastAsia" w:eastAsiaTheme="majorEastAsia"/>
          <w:b/>
          <w:sz w:val="24"/>
          <w:highlight w:val="none"/>
        </w:rPr>
        <w:t>第一章   投标须知</w:t>
      </w:r>
    </w:p>
    <w:p>
      <w:pPr>
        <w:adjustRightInd w:val="0"/>
        <w:snapToGrid w:val="0"/>
        <w:spacing w:line="54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A、投标须知前附表……………………………………………………………4</w:t>
      </w:r>
    </w:p>
    <w:p>
      <w:pPr>
        <w:adjustRightInd w:val="0"/>
        <w:snapToGrid w:val="0"/>
        <w:spacing w:line="540" w:lineRule="exact"/>
        <w:ind w:left="838" w:leftChars="399" w:right="23" w:rightChars="11"/>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1、总  则………………………………………………………………………6</w:t>
      </w:r>
    </w:p>
    <w:p>
      <w:pPr>
        <w:adjustRightInd w:val="0"/>
        <w:snapToGrid w:val="0"/>
        <w:spacing w:line="54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2、招标文件……………………………………………………………………7</w:t>
      </w:r>
    </w:p>
    <w:p>
      <w:pPr>
        <w:adjustRightInd w:val="0"/>
        <w:snapToGrid w:val="0"/>
        <w:spacing w:line="54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3、投标文件的编制……………………………………………………………8</w:t>
      </w:r>
    </w:p>
    <w:p>
      <w:pPr>
        <w:adjustRightInd w:val="0"/>
        <w:snapToGrid w:val="0"/>
        <w:spacing w:line="54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4、投标文件的密封和递交……………………………………………………10</w:t>
      </w:r>
    </w:p>
    <w:p>
      <w:pPr>
        <w:adjustRightInd w:val="0"/>
        <w:snapToGrid w:val="0"/>
        <w:spacing w:line="540" w:lineRule="exact"/>
        <w:ind w:left="838" w:leftChars="399" w:right="23" w:rightChars="11"/>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5、开标、定标  ………………………………………………………………10</w:t>
      </w:r>
    </w:p>
    <w:p>
      <w:pPr>
        <w:adjustRightInd w:val="0"/>
        <w:snapToGrid w:val="0"/>
        <w:spacing w:line="54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6、合同授予  …………………………………………………………………12</w:t>
      </w:r>
    </w:p>
    <w:p>
      <w:pPr>
        <w:adjustRightInd w:val="0"/>
        <w:snapToGrid w:val="0"/>
        <w:spacing w:line="54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b/>
          <w:sz w:val="24"/>
          <w:highlight w:val="none"/>
        </w:rPr>
        <w:t xml:space="preserve">第二章  评标办法 </w:t>
      </w:r>
      <w:r>
        <w:rPr>
          <w:rFonts w:hint="eastAsia" w:cs="宋体" w:asciiTheme="majorEastAsia" w:hAnsiTheme="majorEastAsia" w:eastAsiaTheme="majorEastAsia"/>
          <w:sz w:val="24"/>
          <w:highlight w:val="none"/>
        </w:rPr>
        <w:t>……………………………………………………………12</w:t>
      </w:r>
    </w:p>
    <w:p>
      <w:pPr>
        <w:adjustRightInd w:val="0"/>
        <w:snapToGrid w:val="0"/>
        <w:spacing w:line="540" w:lineRule="exact"/>
        <w:ind w:left="838" w:leftChars="399"/>
        <w:rPr>
          <w:rFonts w:cs="宋体" w:asciiTheme="majorEastAsia" w:hAnsiTheme="majorEastAsia" w:eastAsiaTheme="majorEastAsia"/>
          <w:b/>
          <w:sz w:val="24"/>
          <w:highlight w:val="none"/>
        </w:rPr>
      </w:pPr>
      <w:r>
        <w:rPr>
          <w:rFonts w:hint="eastAsia" w:cs="宋体" w:asciiTheme="majorEastAsia" w:hAnsiTheme="majorEastAsia" w:eastAsiaTheme="majorEastAsia"/>
          <w:b/>
          <w:sz w:val="24"/>
          <w:highlight w:val="none"/>
        </w:rPr>
        <w:t>第三章   合同条款</w:t>
      </w:r>
    </w:p>
    <w:p>
      <w:pPr>
        <w:adjustRightInd w:val="0"/>
        <w:snapToGrid w:val="0"/>
        <w:spacing w:line="54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1、协议书格式  ………………………………………………………………17</w:t>
      </w:r>
    </w:p>
    <w:p>
      <w:pPr>
        <w:adjustRightInd w:val="0"/>
        <w:snapToGrid w:val="0"/>
        <w:spacing w:line="54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2、通用条款 ……………………………………………………………………20</w:t>
      </w:r>
    </w:p>
    <w:p>
      <w:pPr>
        <w:adjustRightInd w:val="0"/>
        <w:snapToGrid w:val="0"/>
        <w:spacing w:line="54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3、专用条款 ……………………………………………………………………26</w:t>
      </w:r>
    </w:p>
    <w:p>
      <w:pPr>
        <w:adjustRightInd w:val="0"/>
        <w:snapToGrid w:val="0"/>
        <w:spacing w:line="54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b/>
          <w:sz w:val="24"/>
          <w:highlight w:val="none"/>
        </w:rPr>
        <w:t>第四章   技术规范和设计文件</w:t>
      </w:r>
      <w:r>
        <w:rPr>
          <w:rFonts w:hint="eastAsia" w:cs="宋体" w:asciiTheme="majorEastAsia" w:hAnsiTheme="majorEastAsia" w:eastAsiaTheme="majorEastAsia"/>
          <w:sz w:val="24"/>
          <w:highlight w:val="none"/>
        </w:rPr>
        <w:t>………………………………………………33</w:t>
      </w:r>
    </w:p>
    <w:p>
      <w:pPr>
        <w:adjustRightInd w:val="0"/>
        <w:snapToGrid w:val="0"/>
        <w:spacing w:line="540" w:lineRule="exact"/>
        <w:ind w:left="838" w:leftChars="399"/>
        <w:rPr>
          <w:rFonts w:cs="宋体" w:asciiTheme="majorEastAsia" w:hAnsiTheme="majorEastAsia" w:eastAsiaTheme="majorEastAsia"/>
          <w:b/>
          <w:sz w:val="24"/>
          <w:highlight w:val="none"/>
        </w:rPr>
      </w:pPr>
      <w:r>
        <w:rPr>
          <w:rFonts w:hint="eastAsia" w:cs="宋体" w:asciiTheme="majorEastAsia" w:hAnsiTheme="majorEastAsia" w:eastAsiaTheme="majorEastAsia"/>
          <w:b/>
          <w:sz w:val="24"/>
          <w:highlight w:val="none"/>
        </w:rPr>
        <w:t>第五章   投标文件格式</w:t>
      </w:r>
    </w:p>
    <w:p>
      <w:pPr>
        <w:adjustRightInd w:val="0"/>
        <w:snapToGrid w:val="0"/>
        <w:spacing w:line="50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1、资格标………………………………………………………………………34</w:t>
      </w:r>
    </w:p>
    <w:p>
      <w:pPr>
        <w:spacing w:line="500" w:lineRule="exact"/>
        <w:rPr>
          <w:rFonts w:cs="宋体" w:asciiTheme="majorEastAsia" w:hAnsiTheme="majorEastAsia" w:eastAsiaTheme="majorEastAsia"/>
          <w:b/>
          <w:bCs/>
          <w:sz w:val="36"/>
          <w:szCs w:val="36"/>
          <w:highlight w:val="none"/>
          <w:u w:val="thick"/>
        </w:rPr>
      </w:pPr>
      <w:r>
        <w:rPr>
          <w:rFonts w:hint="eastAsia" w:cs="宋体" w:asciiTheme="majorEastAsia" w:hAnsiTheme="majorEastAsia" w:eastAsiaTheme="majorEastAsia"/>
          <w:sz w:val="24"/>
          <w:highlight w:val="none"/>
        </w:rPr>
        <w:t xml:space="preserve">      </w:t>
      </w:r>
      <w:r>
        <w:rPr>
          <w:rFonts w:hint="eastAsia" w:cs="宋体" w:asciiTheme="majorEastAsia" w:hAnsiTheme="majorEastAsia" w:eastAsiaTheme="majorEastAsia"/>
          <w:sz w:val="24"/>
          <w:highlight w:val="none"/>
          <w:lang w:val="en-US" w:eastAsia="zh-CN"/>
        </w:rPr>
        <w:t xml:space="preserve"> 2</w:t>
      </w:r>
      <w:r>
        <w:rPr>
          <w:rFonts w:hint="eastAsia" w:cs="宋体" w:asciiTheme="majorEastAsia" w:hAnsiTheme="majorEastAsia" w:eastAsiaTheme="majorEastAsia"/>
          <w:sz w:val="24"/>
          <w:highlight w:val="none"/>
        </w:rPr>
        <w:t>、商务标………………………………………………………………………42</w: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jc w:val="center"/>
        <w:outlineLvl w:val="0"/>
        <w:rPr>
          <w:rFonts w:asciiTheme="majorEastAsia" w:hAnsiTheme="majorEastAsia" w:eastAsiaTheme="majorEastAsia"/>
          <w:b/>
          <w:sz w:val="44"/>
          <w:szCs w:val="44"/>
          <w:highlight w:val="none"/>
        </w:rPr>
      </w:pPr>
      <w:bookmarkStart w:id="6" w:name="_Toc396547772"/>
      <w:r>
        <w:rPr>
          <w:rFonts w:hint="eastAsia" w:asciiTheme="majorEastAsia" w:hAnsiTheme="majorEastAsia" w:eastAsiaTheme="majorEastAsia"/>
          <w:b/>
          <w:sz w:val="44"/>
          <w:szCs w:val="44"/>
          <w:highlight w:val="none"/>
        </w:rPr>
        <w:t>第一章 招 标 公 告</w:t>
      </w:r>
      <w:bookmarkEnd w:id="6"/>
    </w:p>
    <w:tbl>
      <w:tblPr>
        <w:tblStyle w:val="24"/>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84"/>
        <w:gridCol w:w="327"/>
        <w:gridCol w:w="3164"/>
        <w:gridCol w:w="2307"/>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1384" w:type="dxa"/>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项目名称</w:t>
            </w:r>
          </w:p>
        </w:tc>
        <w:tc>
          <w:tcPr>
            <w:tcW w:w="8884" w:type="dxa"/>
            <w:gridSpan w:val="4"/>
            <w:shd w:val="solid" w:color="FFFFFF" w:fill="auto"/>
            <w:tcMar>
              <w:top w:w="0" w:type="dxa"/>
              <w:left w:w="108" w:type="dxa"/>
              <w:bottom w:w="0" w:type="dxa"/>
              <w:right w:w="108" w:type="dxa"/>
            </w:tcMar>
            <w:vAlign w:val="center"/>
          </w:tcPr>
          <w:p>
            <w:pPr>
              <w:spacing w:line="360" w:lineRule="exact"/>
              <w:ind w:right="12"/>
              <w:rPr>
                <w:rFonts w:hint="eastAsia" w:cs="宋体" w:asciiTheme="majorEastAsia" w:hAnsiTheme="majorEastAsia" w:eastAsiaTheme="majorEastAsia"/>
                <w:szCs w:val="21"/>
                <w:highlight w:val="none"/>
                <w:lang w:eastAsia="zh-CN"/>
              </w:rPr>
            </w:pPr>
            <w:r>
              <w:rPr>
                <w:rFonts w:hint="eastAsia" w:cs="宋体" w:asciiTheme="majorEastAsia" w:hAnsiTheme="majorEastAsia" w:eastAsiaTheme="majorEastAsia"/>
                <w:szCs w:val="21"/>
                <w:highlight w:val="none"/>
                <w:lang w:eastAsia="zh-CN"/>
              </w:rPr>
              <w:t>全椒县2024年小型水库工程设施维修养护审计项目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 w:hRule="atLeast"/>
          <w:jc w:val="center"/>
        </w:trPr>
        <w:tc>
          <w:tcPr>
            <w:tcW w:w="1384" w:type="dxa"/>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项目地点</w:t>
            </w:r>
          </w:p>
        </w:tc>
        <w:tc>
          <w:tcPr>
            <w:tcW w:w="8884" w:type="dxa"/>
            <w:gridSpan w:val="4"/>
            <w:shd w:val="solid" w:color="FFFFFF" w:fill="auto"/>
            <w:tcMar>
              <w:top w:w="0" w:type="dxa"/>
              <w:left w:w="108" w:type="dxa"/>
              <w:bottom w:w="0" w:type="dxa"/>
              <w:right w:w="108" w:type="dxa"/>
            </w:tcMar>
            <w:vAlign w:val="center"/>
          </w:tcPr>
          <w:p>
            <w:pPr>
              <w:shd w:val="solid" w:color="FFFFFF" w:fill="auto"/>
              <w:autoSpaceDN w:val="0"/>
              <w:spacing w:line="360" w:lineRule="exact"/>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szCs w:val="21"/>
                <w:highlight w:val="none"/>
              </w:rPr>
              <w:t>全椒县境内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 w:hRule="atLeast"/>
          <w:jc w:val="center"/>
        </w:trPr>
        <w:tc>
          <w:tcPr>
            <w:tcW w:w="1384" w:type="dxa"/>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招标单位</w:t>
            </w:r>
          </w:p>
        </w:tc>
        <w:tc>
          <w:tcPr>
            <w:tcW w:w="8884" w:type="dxa"/>
            <w:gridSpan w:val="4"/>
            <w:shd w:val="solid" w:color="FFFFFF" w:fill="auto"/>
            <w:tcMar>
              <w:top w:w="0" w:type="dxa"/>
              <w:left w:w="108" w:type="dxa"/>
              <w:bottom w:w="0" w:type="dxa"/>
              <w:right w:w="108" w:type="dxa"/>
            </w:tcMar>
            <w:vAlign w:val="center"/>
          </w:tcPr>
          <w:p>
            <w:pPr>
              <w:shd w:val="solid" w:color="FFFFFF" w:fill="auto"/>
              <w:autoSpaceDN w:val="0"/>
              <w:spacing w:line="360" w:lineRule="exact"/>
              <w:rPr>
                <w:rFonts w:hint="eastAsia" w:cs="宋体" w:asciiTheme="majorEastAsia" w:hAnsiTheme="majorEastAsia" w:eastAsiaTheme="majorEastAsia"/>
                <w:color w:val="000000"/>
                <w:szCs w:val="21"/>
                <w:highlight w:val="none"/>
                <w:shd w:val="clear" w:color="auto" w:fill="FFFFFF"/>
                <w:lang w:eastAsia="zh-CN"/>
              </w:rPr>
            </w:pPr>
            <w:r>
              <w:rPr>
                <w:rFonts w:hint="eastAsia" w:cs="宋体" w:asciiTheme="majorEastAsia" w:hAnsiTheme="majorEastAsia" w:eastAsiaTheme="majorEastAsia"/>
                <w:color w:val="000000"/>
                <w:kern w:val="0"/>
                <w:szCs w:val="21"/>
                <w:highlight w:val="none"/>
                <w:shd w:val="clear" w:color="auto" w:fill="FFFFFF"/>
                <w:lang w:eastAsia="zh-CN"/>
              </w:rPr>
              <w:t>全椒县水利局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1384" w:type="dxa"/>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招标方式</w:t>
            </w:r>
          </w:p>
        </w:tc>
        <w:tc>
          <w:tcPr>
            <w:tcW w:w="8884" w:type="dxa"/>
            <w:gridSpan w:val="4"/>
            <w:shd w:val="solid" w:color="FFFFFF" w:fill="auto"/>
            <w:tcMar>
              <w:top w:w="0" w:type="dxa"/>
              <w:left w:w="108" w:type="dxa"/>
              <w:bottom w:w="0" w:type="dxa"/>
              <w:right w:w="108" w:type="dxa"/>
            </w:tcMar>
            <w:vAlign w:val="center"/>
          </w:tcPr>
          <w:p>
            <w:pPr>
              <w:shd w:val="solid" w:color="FFFFFF" w:fill="auto"/>
              <w:autoSpaceDN w:val="0"/>
              <w:spacing w:line="360" w:lineRule="exact"/>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1" w:hRule="atLeast"/>
          <w:jc w:val="center"/>
        </w:trPr>
        <w:tc>
          <w:tcPr>
            <w:tcW w:w="1384" w:type="dxa"/>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投标资</w:t>
            </w:r>
            <w:r>
              <w:rPr>
                <w:rFonts w:hint="eastAsia" w:cs="宋体" w:asciiTheme="majorEastAsia" w:hAnsiTheme="majorEastAsia" w:eastAsiaTheme="majorEastAsia"/>
                <w:color w:val="000000"/>
                <w:kern w:val="0"/>
                <w:szCs w:val="21"/>
                <w:highlight w:val="none"/>
                <w:shd w:val="clear" w:color="auto" w:fill="FFFFFF"/>
                <w:lang w:eastAsia="zh-CN"/>
              </w:rPr>
              <w:t>格</w:t>
            </w:r>
            <w:r>
              <w:rPr>
                <w:rFonts w:hint="eastAsia" w:cs="宋体" w:asciiTheme="majorEastAsia" w:hAnsiTheme="majorEastAsia" w:eastAsiaTheme="majorEastAsia"/>
                <w:color w:val="000000"/>
                <w:kern w:val="0"/>
                <w:szCs w:val="21"/>
                <w:highlight w:val="none"/>
                <w:shd w:val="clear" w:color="auto" w:fill="FFFFFF"/>
              </w:rPr>
              <w:t>条件及其他要求</w:t>
            </w:r>
          </w:p>
        </w:tc>
        <w:tc>
          <w:tcPr>
            <w:tcW w:w="8884" w:type="dxa"/>
            <w:gridSpan w:val="4"/>
            <w:shd w:val="solid" w:color="FFFFFF" w:fill="auto"/>
            <w:tcMar>
              <w:top w:w="0" w:type="dxa"/>
              <w:left w:w="108" w:type="dxa"/>
              <w:bottom w:w="0" w:type="dxa"/>
              <w:right w:w="108" w:type="dxa"/>
            </w:tcMar>
            <w:vAlign w:val="center"/>
          </w:tcPr>
          <w:p>
            <w:pPr>
              <w:keepNext w:val="0"/>
              <w:keepLines w:val="0"/>
              <w:pageBreakBefore w:val="0"/>
              <w:widowControl/>
              <w:wordWrap/>
              <w:topLinePunct w:val="0"/>
              <w:bidi w:val="0"/>
              <w:spacing w:line="400" w:lineRule="exact"/>
              <w:textAlignment w:val="auto"/>
              <w:rPr>
                <w:rFonts w:hint="eastAsia" w:asciiTheme="majorEastAsia" w:hAnsiTheme="majorEastAsia" w:eastAsiaTheme="majorEastAsia" w:cstheme="majorEastAsia"/>
                <w:b/>
                <w:bCs/>
                <w:kern w:val="0"/>
                <w:sz w:val="21"/>
                <w:szCs w:val="21"/>
                <w:highlight w:val="none"/>
              </w:rPr>
            </w:pPr>
            <w:r>
              <w:rPr>
                <w:rFonts w:hint="eastAsia" w:asciiTheme="majorEastAsia" w:hAnsiTheme="majorEastAsia" w:eastAsiaTheme="majorEastAsia" w:cstheme="majorEastAsia"/>
                <w:b/>
                <w:bCs/>
                <w:kern w:val="0"/>
                <w:sz w:val="21"/>
                <w:szCs w:val="21"/>
                <w:highlight w:val="none"/>
              </w:rPr>
              <w:t>1、企业要求：具有有效的营业执照</w:t>
            </w:r>
            <w:r>
              <w:rPr>
                <w:rFonts w:hint="eastAsia" w:asciiTheme="majorEastAsia" w:hAnsiTheme="majorEastAsia" w:eastAsiaTheme="majorEastAsia" w:cstheme="majorEastAsia"/>
                <w:b/>
                <w:bCs/>
                <w:kern w:val="0"/>
                <w:sz w:val="21"/>
                <w:szCs w:val="21"/>
                <w:highlight w:val="none"/>
                <w:lang w:eastAsia="zh-CN"/>
              </w:rPr>
              <w:t>；</w:t>
            </w:r>
            <w:r>
              <w:rPr>
                <w:rFonts w:hint="eastAsia" w:asciiTheme="majorEastAsia" w:hAnsiTheme="majorEastAsia" w:eastAsiaTheme="majorEastAsia" w:cstheme="majorEastAsia"/>
                <w:b/>
                <w:bCs/>
                <w:kern w:val="0"/>
                <w:sz w:val="21"/>
                <w:szCs w:val="21"/>
                <w:highlight w:val="none"/>
              </w:rPr>
              <w:t xml:space="preserve"> </w:t>
            </w:r>
          </w:p>
          <w:p>
            <w:pPr>
              <w:keepNext w:val="0"/>
              <w:keepLines w:val="0"/>
              <w:pageBreakBefore w:val="0"/>
              <w:widowControl/>
              <w:wordWrap/>
              <w:topLinePunct w:val="0"/>
              <w:bidi w:val="0"/>
              <w:spacing w:line="400" w:lineRule="exact"/>
              <w:textAlignment w:val="auto"/>
              <w:rPr>
                <w:rFonts w:hint="eastAsia" w:asciiTheme="majorEastAsia" w:hAnsiTheme="majorEastAsia" w:eastAsiaTheme="majorEastAsia" w:cstheme="majorEastAsia"/>
                <w:b/>
                <w:bCs/>
                <w:kern w:val="0"/>
                <w:sz w:val="21"/>
                <w:szCs w:val="21"/>
                <w:highlight w:val="none"/>
              </w:rPr>
            </w:pPr>
            <w:r>
              <w:rPr>
                <w:rFonts w:hint="eastAsia" w:asciiTheme="majorEastAsia" w:hAnsiTheme="majorEastAsia" w:eastAsiaTheme="majorEastAsia" w:cstheme="majorEastAsia"/>
                <w:b/>
                <w:bCs/>
                <w:kern w:val="0"/>
                <w:sz w:val="21"/>
                <w:szCs w:val="21"/>
                <w:highlight w:val="none"/>
              </w:rPr>
              <w:t>2、项目负责人要求：投标人拟派项目负责人须具备本单位注册的由住房和城乡建设部颁发的注册造价</w:t>
            </w:r>
            <w:r>
              <w:rPr>
                <w:rFonts w:hint="eastAsia" w:asciiTheme="majorEastAsia" w:hAnsiTheme="majorEastAsia" w:eastAsiaTheme="majorEastAsia" w:cstheme="majorEastAsia"/>
                <w:b/>
                <w:bCs/>
                <w:kern w:val="0"/>
                <w:sz w:val="21"/>
                <w:szCs w:val="21"/>
                <w:highlight w:val="none"/>
                <w:lang w:eastAsia="zh-CN"/>
              </w:rPr>
              <w:t>工</w:t>
            </w:r>
            <w:r>
              <w:rPr>
                <w:rFonts w:hint="eastAsia" w:asciiTheme="majorEastAsia" w:hAnsiTheme="majorEastAsia" w:eastAsiaTheme="majorEastAsia" w:cstheme="majorEastAsia"/>
                <w:b/>
                <w:bCs/>
                <w:kern w:val="0"/>
                <w:sz w:val="21"/>
                <w:szCs w:val="21"/>
                <w:highlight w:val="none"/>
              </w:rPr>
              <w:t>程师或一级注册造价工程师资格，提供注册证书。</w:t>
            </w:r>
          </w:p>
          <w:p>
            <w:pPr>
              <w:spacing w:line="360" w:lineRule="exact"/>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3、本项目不接受联合体投标；</w:t>
            </w:r>
          </w:p>
          <w:p>
            <w:pPr>
              <w:spacing w:line="360" w:lineRule="exact"/>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4、严禁挂靠、围标、串标，如投标人有上述行为的，一经查实，自动中止合同，由此所造成的一切损失由投标人自行承担。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jc w:val="center"/>
        </w:trPr>
        <w:tc>
          <w:tcPr>
            <w:tcW w:w="1384" w:type="dxa"/>
            <w:shd w:val="solid" w:color="FFFFFF" w:fill="auto"/>
            <w:tcMar>
              <w:top w:w="0" w:type="dxa"/>
              <w:left w:w="108" w:type="dxa"/>
              <w:bottom w:w="0" w:type="dxa"/>
              <w:right w:w="108" w:type="dxa"/>
            </w:tcMar>
            <w:vAlign w:val="center"/>
          </w:tcPr>
          <w:p>
            <w:pPr>
              <w:shd w:val="solid" w:color="FFFFFF" w:fill="auto"/>
              <w:autoSpaceDN w:val="0"/>
              <w:ind w:left="-53" w:leftChars="-25"/>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是否接受联合体投标</w:t>
            </w:r>
          </w:p>
        </w:tc>
        <w:tc>
          <w:tcPr>
            <w:tcW w:w="8884" w:type="dxa"/>
            <w:gridSpan w:val="4"/>
            <w:shd w:val="solid" w:color="FFFFFF" w:fill="auto"/>
            <w:tcMar>
              <w:top w:w="0" w:type="dxa"/>
              <w:left w:w="108" w:type="dxa"/>
              <w:bottom w:w="0" w:type="dxa"/>
              <w:right w:w="108" w:type="dxa"/>
            </w:tcMar>
            <w:vAlign w:val="center"/>
          </w:tcPr>
          <w:p>
            <w:pPr>
              <w:shd w:val="solid" w:color="FFFFFF" w:fill="auto"/>
              <w:autoSpaceDN w:val="0"/>
              <w:spacing w:line="360" w:lineRule="exact"/>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jc w:val="center"/>
        </w:trPr>
        <w:tc>
          <w:tcPr>
            <w:tcW w:w="1384" w:type="dxa"/>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项目规模</w:t>
            </w:r>
          </w:p>
        </w:tc>
        <w:tc>
          <w:tcPr>
            <w:tcW w:w="8884" w:type="dxa"/>
            <w:gridSpan w:val="4"/>
            <w:shd w:val="solid" w:color="FFFFFF" w:fill="auto"/>
            <w:tcMar>
              <w:top w:w="0" w:type="dxa"/>
              <w:left w:w="108" w:type="dxa"/>
              <w:bottom w:w="0" w:type="dxa"/>
              <w:right w:w="108" w:type="dxa"/>
            </w:tcMar>
            <w:vAlign w:val="center"/>
          </w:tcPr>
          <w:p>
            <w:pPr>
              <w:shd w:val="solid" w:color="FFFFFF" w:fill="auto"/>
              <w:autoSpaceDN w:val="0"/>
              <w:spacing w:line="360" w:lineRule="exact"/>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施工中标价约</w:t>
            </w:r>
            <w:r>
              <w:rPr>
                <w:rFonts w:hint="eastAsia" w:cs="宋体" w:asciiTheme="majorEastAsia" w:hAnsiTheme="majorEastAsia" w:eastAsiaTheme="majorEastAsia"/>
                <w:kern w:val="0"/>
                <w:szCs w:val="21"/>
                <w:highlight w:val="none"/>
                <w:lang w:val="en-US" w:eastAsia="zh-CN"/>
              </w:rPr>
              <w:t>380</w:t>
            </w:r>
            <w:r>
              <w:rPr>
                <w:rFonts w:hint="eastAsia" w:cs="宋体" w:asciiTheme="majorEastAsia" w:hAnsiTheme="majorEastAsia" w:eastAsiaTheme="majorEastAsia"/>
                <w:kern w:val="0"/>
                <w:szCs w:val="21"/>
                <w:highlight w:val="none"/>
              </w:rPr>
              <w:t>万元</w:t>
            </w:r>
            <w:r>
              <w:rPr>
                <w:rFonts w:hint="eastAsia" w:cs="宋体" w:asciiTheme="majorEastAsia" w:hAnsiTheme="majorEastAsia" w:eastAsiaTheme="majorEastAsia"/>
                <w:color w:val="000000"/>
                <w:szCs w:val="21"/>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jc w:val="center"/>
        </w:trPr>
        <w:tc>
          <w:tcPr>
            <w:tcW w:w="1384" w:type="dxa"/>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最高限价（费率）</w:t>
            </w:r>
          </w:p>
        </w:tc>
        <w:tc>
          <w:tcPr>
            <w:tcW w:w="8884" w:type="dxa"/>
            <w:gridSpan w:val="4"/>
            <w:shd w:val="solid" w:color="FFFFFF" w:fill="auto"/>
            <w:tcMar>
              <w:top w:w="0" w:type="dxa"/>
              <w:left w:w="108" w:type="dxa"/>
              <w:bottom w:w="0" w:type="dxa"/>
              <w:right w:w="108" w:type="dxa"/>
            </w:tcMar>
            <w:vAlign w:val="center"/>
          </w:tcPr>
          <w:p>
            <w:pPr>
              <w:shd w:val="solid" w:color="FFFFFF" w:fill="auto"/>
              <w:autoSpaceDN w:val="0"/>
              <w:spacing w:line="360" w:lineRule="exac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 xml:space="preserve">本项目最高投标限价（费率）为 0.5%，投标单位所报费率不得高于招标人发布的最高投标限价（费率），否则按无效标处理。 </w:t>
            </w:r>
          </w:p>
          <w:p>
            <w:pPr>
              <w:shd w:val="solid" w:color="FFFFFF" w:fill="auto"/>
              <w:autoSpaceDN w:val="0"/>
              <w:spacing w:line="360" w:lineRule="exac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 xml:space="preserve">说明：以上最高限价含招标范围内的全部内容，招标人不在另行支付其他任何费用。 </w:t>
            </w:r>
          </w:p>
          <w:p>
            <w:pPr>
              <w:shd w:val="solid" w:color="FFFFFF" w:fill="auto"/>
              <w:autoSpaceDN w:val="0"/>
              <w:spacing w:line="360" w:lineRule="exac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 xml:space="preserve">审计费用=该工程结算审定金额×中标费率。 </w:t>
            </w:r>
          </w:p>
          <w:p>
            <w:pPr>
              <w:shd w:val="solid" w:color="FFFFFF" w:fill="auto"/>
              <w:autoSpaceDN w:val="0"/>
              <w:spacing w:line="360" w:lineRule="exact"/>
              <w:rPr>
                <w:rFonts w:hint="eastAsia" w:cs="宋体" w:asciiTheme="majorEastAsia" w:hAnsiTheme="majorEastAsia" w:eastAsiaTheme="majorEastAsia"/>
                <w:kern w:val="0"/>
                <w:szCs w:val="21"/>
                <w:highlight w:val="none"/>
                <w:lang w:eastAsia="zh-CN"/>
              </w:rPr>
            </w:pPr>
            <w:r>
              <w:rPr>
                <w:rFonts w:hint="eastAsia" w:cs="宋体" w:asciiTheme="majorEastAsia" w:hAnsiTheme="majorEastAsia" w:eastAsiaTheme="majorEastAsia"/>
                <w:kern w:val="0"/>
                <w:szCs w:val="21"/>
                <w:highlight w:val="none"/>
              </w:rPr>
              <w:t>中标后的审计费率一律不做调整</w:t>
            </w:r>
            <w:r>
              <w:rPr>
                <w:rFonts w:hint="eastAsia" w:cs="宋体" w:asciiTheme="majorEastAsia" w:hAnsiTheme="majorEastAsia" w:eastAsiaTheme="majorEastAsia"/>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 w:hRule="atLeast"/>
          <w:jc w:val="center"/>
        </w:trPr>
        <w:tc>
          <w:tcPr>
            <w:tcW w:w="1384" w:type="dxa"/>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招标范围</w:t>
            </w:r>
          </w:p>
        </w:tc>
        <w:tc>
          <w:tcPr>
            <w:tcW w:w="8884" w:type="dxa"/>
            <w:gridSpan w:val="4"/>
            <w:shd w:val="solid" w:color="FFFFFF" w:fill="auto"/>
            <w:tcMar>
              <w:top w:w="0" w:type="dxa"/>
              <w:left w:w="108" w:type="dxa"/>
              <w:bottom w:w="0" w:type="dxa"/>
              <w:right w:w="108" w:type="dxa"/>
            </w:tcMar>
            <w:vAlign w:val="center"/>
          </w:tcPr>
          <w:p>
            <w:pPr>
              <w:widowControl/>
              <w:spacing w:line="360" w:lineRule="exact"/>
              <w:jc w:val="left"/>
              <w:rPr>
                <w:rFonts w:hint="eastAsia" w:cs="宋体" w:asciiTheme="majorEastAsia" w:hAnsiTheme="majorEastAsia" w:eastAsiaTheme="majorEastAsia"/>
                <w:kern w:val="0"/>
                <w:szCs w:val="21"/>
                <w:highlight w:val="none"/>
                <w:lang w:eastAsia="zh-CN"/>
              </w:rPr>
            </w:pPr>
            <w:r>
              <w:rPr>
                <w:rFonts w:hint="eastAsia" w:cs="宋体" w:asciiTheme="majorEastAsia" w:hAnsiTheme="majorEastAsia" w:eastAsiaTheme="majorEastAsia"/>
                <w:kern w:val="0"/>
                <w:szCs w:val="21"/>
                <w:highlight w:val="none"/>
                <w:lang w:eastAsia="zh-CN"/>
              </w:rPr>
              <w:t>本项目为跟踪、</w:t>
            </w:r>
            <w:r>
              <w:rPr>
                <w:rFonts w:hint="eastAsia" w:cs="宋体" w:asciiTheme="majorEastAsia" w:hAnsiTheme="majorEastAsia" w:eastAsiaTheme="majorEastAsia"/>
                <w:kern w:val="0"/>
                <w:szCs w:val="21"/>
                <w:highlight w:val="none"/>
                <w:lang w:val="en-US" w:eastAsia="zh-CN"/>
              </w:rPr>
              <w:t>结算</w:t>
            </w:r>
            <w:r>
              <w:rPr>
                <w:rFonts w:hint="eastAsia" w:cs="宋体" w:asciiTheme="majorEastAsia" w:hAnsiTheme="majorEastAsia" w:eastAsiaTheme="majorEastAsia"/>
                <w:kern w:val="0"/>
                <w:szCs w:val="21"/>
                <w:highlight w:val="none"/>
                <w:lang w:eastAsia="zh-CN"/>
              </w:rPr>
              <w:t>审计。</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中标单位应完成以下审计内容</w:t>
            </w:r>
            <w:r>
              <w:rPr>
                <w:rFonts w:hint="eastAsia" w:cs="宋体" w:asciiTheme="majorEastAsia" w:hAnsiTheme="majorEastAsia" w:eastAsiaTheme="majorEastAsia"/>
                <w:kern w:val="0"/>
                <w:szCs w:val="21"/>
                <w:highlight w:val="none"/>
                <w:lang w:eastAsia="zh-CN"/>
              </w:rPr>
              <w:t>（审计服务内容包含但不限于以下内容）</w:t>
            </w:r>
            <w:r>
              <w:rPr>
                <w:rFonts w:hint="eastAsia" w:cs="宋体" w:asciiTheme="majorEastAsia" w:hAnsiTheme="majorEastAsia" w:eastAsiaTheme="majorEastAsia"/>
                <w:kern w:val="0"/>
                <w:szCs w:val="21"/>
                <w:highlight w:val="none"/>
              </w:rPr>
              <w:t>：</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1、成立项目跟踪项目组， 编制跟踪、结算审计实施方案， 确定投资控制目标、重点环节及应对措施；</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2、审核项目前期资料（图纸、施工合同等）， 向甲方提交审核结果；</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3、对承包方上报的请款期已完成合格工程量的计量、计价进行审核，并提供按工程形象进度付款的意见、建议。</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4、及时核定分阶段完工的项目分部、分项工程价款结算，项目竣工后，及时提交完整的竣工结算审核报告；</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5、协助建设单位及时审核设计变更、经济签证等发生的费用，超过一定限额的，提请建设单位履行报批程序；</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6、项目承、发包方发生工程价款结算争议时， 为建设单位提供咨询意见；</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7、参与项目建设管理的有关会议，对项目投资控制的有关事项发表独立审核意见；</w:t>
            </w:r>
          </w:p>
          <w:p>
            <w:pPr>
              <w:widowControl/>
              <w:spacing w:line="360" w:lineRule="exact"/>
              <w:jc w:val="left"/>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8 、其他与项目投资控制相关的工作。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84" w:type="dxa"/>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cs="宋体" w:asciiTheme="majorEastAsia" w:hAnsiTheme="majorEastAsia" w:eastAsiaTheme="majorEastAsia"/>
                <w:color w:val="000000"/>
                <w:kern w:val="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发布时间</w:t>
            </w:r>
          </w:p>
        </w:tc>
        <w:tc>
          <w:tcPr>
            <w:tcW w:w="8884" w:type="dxa"/>
            <w:gridSpan w:val="4"/>
            <w:shd w:val="solid" w:color="FFFFFF" w:fill="auto"/>
            <w:tcMar>
              <w:top w:w="0" w:type="dxa"/>
              <w:left w:w="108" w:type="dxa"/>
              <w:bottom w:w="0" w:type="dxa"/>
              <w:right w:w="108" w:type="dxa"/>
            </w:tcMar>
            <w:vAlign w:val="center"/>
          </w:tcPr>
          <w:p>
            <w:pPr>
              <w:shd w:val="solid" w:color="FFFFFF" w:fill="auto"/>
              <w:autoSpaceDN w:val="0"/>
              <w:spacing w:line="36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shd w:val="clear" w:color="auto" w:fill="FFFFFF"/>
              </w:rPr>
              <w:t>202</w:t>
            </w:r>
            <w:r>
              <w:rPr>
                <w:rFonts w:hint="eastAsia" w:cs="宋体" w:asciiTheme="majorEastAsia" w:hAnsiTheme="majorEastAsia" w:eastAsiaTheme="majorEastAsia"/>
                <w:szCs w:val="21"/>
                <w:highlight w:val="none"/>
                <w:shd w:val="clear" w:color="auto" w:fill="FFFFFF"/>
                <w:lang w:val="en-US" w:eastAsia="zh-CN"/>
              </w:rPr>
              <w:t>4</w:t>
            </w:r>
            <w:r>
              <w:rPr>
                <w:rFonts w:hint="eastAsia" w:cs="宋体" w:asciiTheme="majorEastAsia" w:hAnsiTheme="majorEastAsia" w:eastAsiaTheme="majorEastAsia"/>
                <w:szCs w:val="21"/>
                <w:highlight w:val="none"/>
                <w:shd w:val="clear" w:color="auto" w:fill="FFFFFF"/>
              </w:rPr>
              <w:t>年</w:t>
            </w:r>
            <w:r>
              <w:rPr>
                <w:rFonts w:hint="eastAsia" w:cs="宋体" w:asciiTheme="majorEastAsia" w:hAnsiTheme="majorEastAsia" w:eastAsiaTheme="majorEastAsia"/>
                <w:szCs w:val="21"/>
                <w:highlight w:val="none"/>
                <w:shd w:val="clear" w:color="auto" w:fill="FFFFFF"/>
                <w:lang w:val="en-US" w:eastAsia="zh-CN"/>
              </w:rPr>
              <w:t>4</w:t>
            </w:r>
            <w:r>
              <w:rPr>
                <w:rFonts w:hint="eastAsia" w:cs="宋体" w:asciiTheme="majorEastAsia" w:hAnsiTheme="majorEastAsia" w:eastAsiaTheme="majorEastAsia"/>
                <w:szCs w:val="21"/>
                <w:highlight w:val="none"/>
                <w:shd w:val="clear" w:color="auto" w:fill="FFFFFF"/>
              </w:rPr>
              <w:t>月</w:t>
            </w:r>
            <w:r>
              <w:rPr>
                <w:rFonts w:hint="eastAsia" w:cs="宋体" w:asciiTheme="majorEastAsia" w:hAnsiTheme="majorEastAsia" w:eastAsiaTheme="majorEastAsia"/>
                <w:szCs w:val="21"/>
                <w:highlight w:val="none"/>
                <w:shd w:val="clear" w:color="auto" w:fill="FFFFFF"/>
                <w:lang w:val="en-US" w:eastAsia="zh-CN"/>
              </w:rPr>
              <w:t>10</w:t>
            </w:r>
            <w:r>
              <w:rPr>
                <w:rFonts w:hint="eastAsia" w:cs="宋体" w:asciiTheme="majorEastAsia" w:hAnsiTheme="majorEastAsia" w:eastAsiaTheme="majorEastAsia"/>
                <w:szCs w:val="21"/>
                <w:highlight w:val="none"/>
                <w:shd w:val="clear" w:color="auto" w:fill="FFFFFF"/>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 w:hRule="atLeast"/>
          <w:jc w:val="center"/>
        </w:trPr>
        <w:tc>
          <w:tcPr>
            <w:tcW w:w="1384" w:type="dxa"/>
            <w:shd w:val="solid" w:color="FFFFFF" w:fill="auto"/>
            <w:tcMar>
              <w:top w:w="0" w:type="dxa"/>
              <w:left w:w="108" w:type="dxa"/>
              <w:bottom w:w="0" w:type="dxa"/>
              <w:right w:w="108" w:type="dxa"/>
            </w:tcMar>
          </w:tcPr>
          <w:p>
            <w:pPr>
              <w:ind w:left="-53" w:right="-197"/>
              <w:jc w:val="center"/>
              <w:rPr>
                <w:rFonts w:cs="宋体" w:asciiTheme="majorEastAsia" w:hAnsiTheme="majorEastAsia" w:eastAsiaTheme="majorEastAsia"/>
                <w:color w:val="000000"/>
                <w:kern w:val="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递交投标文件的截止时间</w:t>
            </w:r>
          </w:p>
        </w:tc>
        <w:tc>
          <w:tcPr>
            <w:tcW w:w="8884" w:type="dxa"/>
            <w:gridSpan w:val="4"/>
            <w:shd w:val="solid" w:color="FFFFFF" w:fill="auto"/>
            <w:tcMar>
              <w:top w:w="0" w:type="dxa"/>
              <w:left w:w="108" w:type="dxa"/>
              <w:bottom w:w="0" w:type="dxa"/>
              <w:right w:w="108" w:type="dxa"/>
            </w:tcMar>
            <w:vAlign w:val="center"/>
          </w:tcPr>
          <w:p>
            <w:pPr>
              <w:spacing w:line="360" w:lineRule="exact"/>
              <w:ind w:left="127"/>
              <w:rPr>
                <w:rFonts w:cs="宋体" w:asciiTheme="majorEastAsia" w:hAnsiTheme="majorEastAsia" w:eastAsiaTheme="majorEastAsia"/>
                <w:color w:val="000000"/>
                <w:kern w:val="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202</w:t>
            </w:r>
            <w:r>
              <w:rPr>
                <w:rFonts w:hint="eastAsia" w:cs="宋体" w:asciiTheme="majorEastAsia" w:hAnsiTheme="majorEastAsia" w:eastAsiaTheme="majorEastAsia"/>
                <w:color w:val="000000"/>
                <w:kern w:val="0"/>
                <w:szCs w:val="21"/>
                <w:highlight w:val="none"/>
                <w:shd w:val="clear" w:color="auto" w:fill="FFFFFF"/>
                <w:lang w:val="en-US" w:eastAsia="zh-CN"/>
              </w:rPr>
              <w:t>4</w:t>
            </w:r>
            <w:r>
              <w:rPr>
                <w:rFonts w:hint="eastAsia" w:cs="宋体" w:asciiTheme="majorEastAsia" w:hAnsiTheme="majorEastAsia" w:eastAsiaTheme="majorEastAsia"/>
                <w:color w:val="000000"/>
                <w:kern w:val="0"/>
                <w:szCs w:val="21"/>
                <w:highlight w:val="none"/>
                <w:shd w:val="clear" w:color="auto" w:fill="FFFFFF"/>
              </w:rPr>
              <w:t>年</w:t>
            </w:r>
            <w:r>
              <w:rPr>
                <w:rFonts w:hint="eastAsia" w:cs="宋体" w:asciiTheme="majorEastAsia" w:hAnsiTheme="majorEastAsia" w:eastAsiaTheme="majorEastAsia"/>
                <w:color w:val="000000"/>
                <w:kern w:val="0"/>
                <w:szCs w:val="21"/>
                <w:highlight w:val="none"/>
                <w:shd w:val="clear" w:color="auto" w:fill="FFFFFF"/>
                <w:lang w:val="en-US" w:eastAsia="zh-CN"/>
              </w:rPr>
              <w:t>4</w:t>
            </w:r>
            <w:r>
              <w:rPr>
                <w:rFonts w:hint="eastAsia" w:cs="宋体" w:asciiTheme="majorEastAsia" w:hAnsiTheme="majorEastAsia" w:eastAsiaTheme="majorEastAsia"/>
                <w:color w:val="000000"/>
                <w:kern w:val="0"/>
                <w:szCs w:val="21"/>
                <w:highlight w:val="none"/>
                <w:shd w:val="clear" w:color="auto" w:fill="FFFFFF"/>
              </w:rPr>
              <w:t>月</w:t>
            </w:r>
            <w:r>
              <w:rPr>
                <w:rFonts w:hint="eastAsia" w:cs="宋体" w:asciiTheme="majorEastAsia" w:hAnsiTheme="majorEastAsia" w:eastAsiaTheme="majorEastAsia"/>
                <w:color w:val="000000"/>
                <w:kern w:val="0"/>
                <w:szCs w:val="21"/>
                <w:highlight w:val="none"/>
                <w:shd w:val="clear" w:color="auto" w:fill="FFFFFF"/>
                <w:lang w:val="en-US" w:eastAsia="zh-CN"/>
              </w:rPr>
              <w:t>16</w:t>
            </w:r>
            <w:r>
              <w:rPr>
                <w:rFonts w:hint="eastAsia" w:cs="宋体" w:asciiTheme="majorEastAsia" w:hAnsiTheme="majorEastAsia" w:eastAsiaTheme="majorEastAsia"/>
                <w:color w:val="000000"/>
                <w:kern w:val="0"/>
                <w:szCs w:val="21"/>
                <w:highlight w:val="none"/>
                <w:shd w:val="clear" w:color="auto" w:fill="FFFFFF"/>
              </w:rPr>
              <w:t xml:space="preserve">日15时30分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1384" w:type="dxa"/>
            <w:shd w:val="solid" w:color="FFFFFF" w:fill="auto"/>
            <w:tcMar>
              <w:top w:w="0" w:type="dxa"/>
              <w:left w:w="108" w:type="dxa"/>
              <w:bottom w:w="0" w:type="dxa"/>
              <w:right w:w="108" w:type="dxa"/>
            </w:tcMar>
          </w:tcPr>
          <w:p>
            <w:pPr>
              <w:spacing w:line="360" w:lineRule="exact"/>
              <w:ind w:left="127"/>
              <w:rPr>
                <w:rFonts w:cs="宋体" w:asciiTheme="majorEastAsia" w:hAnsiTheme="majorEastAsia" w:eastAsiaTheme="majorEastAsia"/>
                <w:color w:val="000000"/>
                <w:kern w:val="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 xml:space="preserve">开标时间 </w:t>
            </w:r>
          </w:p>
        </w:tc>
        <w:tc>
          <w:tcPr>
            <w:tcW w:w="8884" w:type="dxa"/>
            <w:gridSpan w:val="4"/>
            <w:shd w:val="solid" w:color="FFFFFF" w:fill="auto"/>
            <w:tcMar>
              <w:top w:w="0" w:type="dxa"/>
              <w:left w:w="108" w:type="dxa"/>
              <w:bottom w:w="0" w:type="dxa"/>
              <w:right w:w="108" w:type="dxa"/>
            </w:tcMar>
          </w:tcPr>
          <w:p>
            <w:pPr>
              <w:spacing w:line="360" w:lineRule="exact"/>
              <w:ind w:left="127"/>
              <w:rPr>
                <w:rFonts w:cs="宋体" w:asciiTheme="majorEastAsia" w:hAnsiTheme="majorEastAsia" w:eastAsiaTheme="majorEastAsia"/>
                <w:color w:val="000000"/>
                <w:kern w:val="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202</w:t>
            </w:r>
            <w:r>
              <w:rPr>
                <w:rFonts w:hint="eastAsia" w:cs="宋体" w:asciiTheme="majorEastAsia" w:hAnsiTheme="majorEastAsia" w:eastAsiaTheme="majorEastAsia"/>
                <w:color w:val="000000"/>
                <w:kern w:val="0"/>
                <w:szCs w:val="21"/>
                <w:highlight w:val="none"/>
                <w:shd w:val="clear" w:color="auto" w:fill="FFFFFF"/>
                <w:lang w:val="en-US" w:eastAsia="zh-CN"/>
              </w:rPr>
              <w:t>4</w:t>
            </w:r>
            <w:r>
              <w:rPr>
                <w:rFonts w:hint="eastAsia" w:cs="宋体" w:asciiTheme="majorEastAsia" w:hAnsiTheme="majorEastAsia" w:eastAsiaTheme="majorEastAsia"/>
                <w:color w:val="000000"/>
                <w:kern w:val="0"/>
                <w:szCs w:val="21"/>
                <w:highlight w:val="none"/>
                <w:shd w:val="clear" w:color="auto" w:fill="FFFFFF"/>
              </w:rPr>
              <w:t>年</w:t>
            </w:r>
            <w:r>
              <w:rPr>
                <w:rFonts w:hint="eastAsia" w:cs="宋体" w:asciiTheme="majorEastAsia" w:hAnsiTheme="majorEastAsia" w:eastAsiaTheme="majorEastAsia"/>
                <w:color w:val="000000"/>
                <w:kern w:val="0"/>
                <w:szCs w:val="21"/>
                <w:highlight w:val="none"/>
                <w:shd w:val="clear" w:color="auto" w:fill="FFFFFF"/>
                <w:lang w:val="en-US" w:eastAsia="zh-CN"/>
              </w:rPr>
              <w:t>4</w:t>
            </w:r>
            <w:r>
              <w:rPr>
                <w:rFonts w:hint="eastAsia" w:cs="宋体" w:asciiTheme="majorEastAsia" w:hAnsiTheme="majorEastAsia" w:eastAsiaTheme="majorEastAsia"/>
                <w:color w:val="000000"/>
                <w:kern w:val="0"/>
                <w:szCs w:val="21"/>
                <w:highlight w:val="none"/>
                <w:shd w:val="clear" w:color="auto" w:fill="FFFFFF"/>
              </w:rPr>
              <w:t>月</w:t>
            </w:r>
            <w:r>
              <w:rPr>
                <w:rFonts w:hint="eastAsia" w:cs="宋体" w:asciiTheme="majorEastAsia" w:hAnsiTheme="majorEastAsia" w:eastAsiaTheme="majorEastAsia"/>
                <w:color w:val="000000"/>
                <w:kern w:val="0"/>
                <w:szCs w:val="21"/>
                <w:highlight w:val="none"/>
                <w:shd w:val="clear" w:color="auto" w:fill="FFFFFF"/>
                <w:lang w:val="en-US" w:eastAsia="zh-CN"/>
              </w:rPr>
              <w:t>16</w:t>
            </w:r>
            <w:r>
              <w:rPr>
                <w:rFonts w:hint="eastAsia" w:cs="宋体" w:asciiTheme="majorEastAsia" w:hAnsiTheme="majorEastAsia" w:eastAsiaTheme="majorEastAsia"/>
                <w:color w:val="000000"/>
                <w:kern w:val="0"/>
                <w:szCs w:val="21"/>
                <w:highlight w:val="none"/>
                <w:shd w:val="clear" w:color="auto" w:fill="FFFFFF"/>
              </w:rPr>
              <w:t xml:space="preserve">日15时30分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1384" w:type="dxa"/>
            <w:shd w:val="solid" w:color="FFFFFF" w:fill="auto"/>
            <w:tcMar>
              <w:top w:w="0" w:type="dxa"/>
              <w:left w:w="108" w:type="dxa"/>
              <w:bottom w:w="0" w:type="dxa"/>
              <w:right w:w="108" w:type="dxa"/>
            </w:tcMar>
          </w:tcPr>
          <w:p>
            <w:pPr>
              <w:spacing w:line="360" w:lineRule="exact"/>
              <w:ind w:left="127"/>
              <w:rPr>
                <w:rFonts w:cs="宋体" w:asciiTheme="majorEastAsia" w:hAnsiTheme="majorEastAsia" w:eastAsiaTheme="majorEastAsia"/>
                <w:color w:val="000000"/>
                <w:kern w:val="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 xml:space="preserve">开标地点 </w:t>
            </w:r>
          </w:p>
        </w:tc>
        <w:tc>
          <w:tcPr>
            <w:tcW w:w="8884" w:type="dxa"/>
            <w:gridSpan w:val="4"/>
            <w:shd w:val="solid" w:color="FFFFFF" w:fill="auto"/>
            <w:tcMar>
              <w:top w:w="0" w:type="dxa"/>
              <w:left w:w="108" w:type="dxa"/>
              <w:bottom w:w="0" w:type="dxa"/>
              <w:right w:w="108" w:type="dxa"/>
            </w:tcMar>
          </w:tcPr>
          <w:p>
            <w:pPr>
              <w:spacing w:line="360" w:lineRule="exact"/>
              <w:ind w:left="127"/>
              <w:rPr>
                <w:rFonts w:cs="宋体" w:asciiTheme="majorEastAsia" w:hAnsiTheme="majorEastAsia" w:eastAsiaTheme="majorEastAsia"/>
                <w:color w:val="000000"/>
                <w:kern w:val="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lang w:eastAsia="zh-CN"/>
              </w:rPr>
              <w:t>全椒县水利局</w:t>
            </w:r>
            <w:r>
              <w:rPr>
                <w:rFonts w:hint="eastAsia" w:cs="宋体" w:asciiTheme="majorEastAsia" w:hAnsiTheme="majorEastAsia" w:eastAsiaTheme="majorEastAsia"/>
                <w:color w:val="000000"/>
                <w:kern w:val="0"/>
                <w:szCs w:val="21"/>
                <w:highlight w:val="none"/>
                <w:shd w:val="clear" w:color="auto" w:fill="FFFFFF"/>
              </w:rPr>
              <w:t>3楼会议室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 w:hRule="atLeast"/>
          <w:jc w:val="center"/>
        </w:trPr>
        <w:tc>
          <w:tcPr>
            <w:tcW w:w="10268" w:type="dxa"/>
            <w:gridSpan w:val="5"/>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rPr>
              <w:t>信 息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 w:hRule="atLeast"/>
          <w:jc w:val="center"/>
        </w:trPr>
        <w:tc>
          <w:tcPr>
            <w:tcW w:w="10268" w:type="dxa"/>
            <w:gridSpan w:val="5"/>
            <w:shd w:val="solid" w:color="FFFFFF" w:fill="auto"/>
            <w:tcMar>
              <w:top w:w="0" w:type="dxa"/>
              <w:left w:w="108" w:type="dxa"/>
              <w:bottom w:w="0" w:type="dxa"/>
              <w:right w:w="108" w:type="dxa"/>
            </w:tcMar>
            <w:vAlign w:val="center"/>
          </w:tcPr>
          <w:p>
            <w:pPr>
              <w:shd w:val="solid" w:color="FFFFFF" w:fill="auto"/>
              <w:autoSpaceDN w:val="0"/>
              <w:spacing w:line="36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color w:val="000000"/>
                <w:kern w:val="0"/>
                <w:szCs w:val="21"/>
                <w:highlight w:val="none"/>
                <w:shd w:val="clear" w:color="auto" w:fill="FFFFFF"/>
              </w:rPr>
              <w:t>项目概况：</w:t>
            </w:r>
            <w:r>
              <w:rPr>
                <w:rFonts w:hint="eastAsia" w:cs="宋体" w:asciiTheme="majorEastAsia" w:hAnsiTheme="majorEastAsia" w:eastAsiaTheme="majorEastAsia"/>
                <w:szCs w:val="21"/>
                <w:highlight w:val="none"/>
              </w:rPr>
              <w:t>本次招标为</w:t>
            </w:r>
            <w:r>
              <w:rPr>
                <w:rFonts w:hint="eastAsia" w:cs="宋体" w:asciiTheme="majorEastAsia" w:hAnsiTheme="majorEastAsia" w:eastAsiaTheme="majorEastAsia"/>
                <w:szCs w:val="21"/>
                <w:highlight w:val="none"/>
                <w:lang w:eastAsia="zh-CN"/>
              </w:rPr>
              <w:t>审计项目</w:t>
            </w:r>
            <w:r>
              <w:rPr>
                <w:rFonts w:hint="eastAsia" w:cs="宋体" w:asciiTheme="majorEastAsia" w:hAnsiTheme="majorEastAsia" w:eastAsiaTheme="majorEastAsia"/>
                <w:szCs w:val="21"/>
                <w:highlight w:val="none"/>
              </w:rPr>
              <w:t>。</w:t>
            </w:r>
          </w:p>
          <w:p>
            <w:pPr>
              <w:shd w:val="solid" w:color="FFFFFF" w:fill="auto"/>
              <w:autoSpaceDN w:val="0"/>
              <w:spacing w:line="36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工程内容及规模：</w:t>
            </w:r>
            <w:r>
              <w:rPr>
                <w:rFonts w:hint="eastAsia" w:ascii="宋体" w:hAnsi="宋体" w:eastAsia="宋体" w:cs="宋体"/>
                <w:szCs w:val="21"/>
                <w:highlight w:val="none"/>
                <w:lang w:val="en-US" w:eastAsia="zh-CN"/>
              </w:rPr>
              <w:t>对小型水库维修养护项目、小型水库及堤防白蚁防治进行审计</w:t>
            </w:r>
            <w:r>
              <w:rPr>
                <w:rFonts w:hint="eastAsia" w:cs="宋体" w:asciiTheme="majorEastAsia" w:hAnsiTheme="majorEastAsia" w:eastAsiaTheme="majorEastAsia"/>
                <w:szCs w:val="21"/>
                <w:highlight w:val="none"/>
              </w:rPr>
              <w:t>，具体详见设计施工图纸和本工程工程量清单中所有内容。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jc w:val="center"/>
        </w:trPr>
        <w:tc>
          <w:tcPr>
            <w:tcW w:w="10268" w:type="dxa"/>
            <w:gridSpan w:val="5"/>
            <w:shd w:val="solid" w:color="FFFFFF" w:fill="auto"/>
            <w:tcMar>
              <w:top w:w="0" w:type="dxa"/>
              <w:left w:w="108" w:type="dxa"/>
              <w:bottom w:w="0" w:type="dxa"/>
              <w:right w:w="108" w:type="dxa"/>
            </w:tcMar>
            <w:vAlign w:val="center"/>
          </w:tcPr>
          <w:p>
            <w:pPr>
              <w:widowControl/>
              <w:shd w:val="solid" w:color="FFFFFF" w:fill="auto"/>
              <w:autoSpaceDN w:val="0"/>
              <w:spacing w:line="360" w:lineRule="exact"/>
              <w:jc w:val="left"/>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rPr>
              <w:t>标段划分：</w:t>
            </w:r>
            <w:r>
              <w:rPr>
                <w:rFonts w:hint="eastAsia" w:cs="宋体" w:asciiTheme="majorEastAsia" w:hAnsiTheme="majorEastAsia" w:eastAsiaTheme="majorEastAsia"/>
                <w:color w:val="000000"/>
                <w:kern w:val="0"/>
                <w:szCs w:val="21"/>
                <w:highlight w:val="none"/>
                <w:u w:val="single"/>
                <w:shd w:val="clear" w:color="auto" w:fill="FFFFFF"/>
              </w:rPr>
              <w:t>1</w:t>
            </w:r>
            <w:r>
              <w:rPr>
                <w:rFonts w:hint="eastAsia" w:cs="宋体" w:asciiTheme="majorEastAsia" w:hAnsiTheme="majorEastAsia" w:eastAsiaTheme="majorEastAsia"/>
                <w:color w:val="000000"/>
                <w:kern w:val="0"/>
                <w:szCs w:val="21"/>
                <w:highlight w:val="none"/>
                <w:shd w:val="clear" w:color="auto" w:fill="FFFFFF"/>
              </w:rPr>
              <w:t xml:space="preserve">个标段；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1711" w:type="dxa"/>
            <w:gridSpan w:val="2"/>
            <w:shd w:val="solid" w:color="FFFFFF" w:fill="auto"/>
            <w:tcMar>
              <w:top w:w="0" w:type="dxa"/>
              <w:left w:w="108" w:type="dxa"/>
              <w:bottom w:w="0" w:type="dxa"/>
              <w:right w:w="108" w:type="dxa"/>
            </w:tcMar>
            <w:vAlign w:val="center"/>
          </w:tcPr>
          <w:p>
            <w:pPr>
              <w:spacing w:line="360" w:lineRule="exact"/>
              <w:ind w:left="353"/>
              <w:jc w:val="center"/>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rPr>
              <w:t>评标办法</w:t>
            </w:r>
          </w:p>
        </w:tc>
        <w:tc>
          <w:tcPr>
            <w:tcW w:w="3164" w:type="dxa"/>
            <w:shd w:val="solid" w:color="FFFFFF" w:fill="auto"/>
            <w:tcMar>
              <w:top w:w="0" w:type="dxa"/>
              <w:left w:w="108" w:type="dxa"/>
              <w:bottom w:w="0" w:type="dxa"/>
              <w:right w:w="108" w:type="dxa"/>
            </w:tcMar>
            <w:vAlign w:val="center"/>
          </w:tcPr>
          <w:p>
            <w:pPr>
              <w:spacing w:line="360" w:lineRule="exact"/>
              <w:ind w:left="-86"/>
              <w:jc w:val="left"/>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rPr>
              <w:t>经评审的最低价法</w:t>
            </w:r>
          </w:p>
        </w:tc>
        <w:tc>
          <w:tcPr>
            <w:tcW w:w="2307" w:type="dxa"/>
            <w:shd w:val="solid" w:color="FFFFFF" w:fill="auto"/>
            <w:tcMar>
              <w:top w:w="0" w:type="dxa"/>
              <w:left w:w="108" w:type="dxa"/>
              <w:bottom w:w="0" w:type="dxa"/>
              <w:right w:w="108" w:type="dxa"/>
            </w:tcMar>
            <w:vAlign w:val="center"/>
          </w:tcPr>
          <w:p>
            <w:pPr>
              <w:spacing w:line="360" w:lineRule="exact"/>
              <w:ind w:left="127"/>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rPr>
              <w:t xml:space="preserve">工程款支付方式 </w:t>
            </w:r>
          </w:p>
        </w:tc>
        <w:tc>
          <w:tcPr>
            <w:tcW w:w="3086" w:type="dxa"/>
            <w:shd w:val="solid" w:color="FFFFFF" w:fill="auto"/>
            <w:tcMar>
              <w:top w:w="0" w:type="dxa"/>
              <w:left w:w="108" w:type="dxa"/>
              <w:bottom w:w="0" w:type="dxa"/>
              <w:right w:w="108" w:type="dxa"/>
            </w:tcMar>
            <w:vAlign w:val="center"/>
          </w:tcPr>
          <w:p>
            <w:pPr>
              <w:spacing w:line="360" w:lineRule="exact"/>
              <w:jc w:val="left"/>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711" w:type="dxa"/>
            <w:gridSpan w:val="2"/>
            <w:shd w:val="solid" w:color="FFFFFF" w:fill="auto"/>
            <w:tcMar>
              <w:top w:w="0" w:type="dxa"/>
              <w:left w:w="108" w:type="dxa"/>
              <w:bottom w:w="0" w:type="dxa"/>
              <w:right w:w="108" w:type="dxa"/>
            </w:tcMar>
            <w:vAlign w:val="center"/>
          </w:tcPr>
          <w:p>
            <w:pPr>
              <w:spacing w:line="360" w:lineRule="exact"/>
              <w:ind w:left="353"/>
              <w:jc w:val="center"/>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rPr>
              <w:t>资金来源</w:t>
            </w:r>
          </w:p>
        </w:tc>
        <w:tc>
          <w:tcPr>
            <w:tcW w:w="3164" w:type="dxa"/>
            <w:shd w:val="solid" w:color="FFFFFF" w:fill="auto"/>
            <w:tcMar>
              <w:top w:w="0" w:type="dxa"/>
              <w:left w:w="108" w:type="dxa"/>
              <w:bottom w:w="0" w:type="dxa"/>
              <w:right w:w="108" w:type="dxa"/>
            </w:tcMar>
            <w:vAlign w:val="center"/>
          </w:tcPr>
          <w:p>
            <w:pPr>
              <w:spacing w:line="360" w:lineRule="exact"/>
              <w:ind w:left="-86"/>
              <w:jc w:val="left"/>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lang w:eastAsia="zh-CN"/>
              </w:rPr>
              <w:t>财政</w:t>
            </w:r>
            <w:r>
              <w:rPr>
                <w:rFonts w:hint="eastAsia" w:cs="宋体" w:asciiTheme="majorEastAsia" w:hAnsiTheme="majorEastAsia" w:eastAsiaTheme="majorEastAsia"/>
                <w:color w:val="000000"/>
                <w:szCs w:val="21"/>
                <w:highlight w:val="none"/>
                <w:shd w:val="clear" w:color="auto" w:fill="FFFFFF"/>
              </w:rPr>
              <w:t>资金</w:t>
            </w:r>
          </w:p>
        </w:tc>
        <w:tc>
          <w:tcPr>
            <w:tcW w:w="2307" w:type="dxa"/>
            <w:shd w:val="solid" w:color="FFFFFF" w:fill="auto"/>
            <w:tcMar>
              <w:top w:w="0" w:type="dxa"/>
              <w:left w:w="108" w:type="dxa"/>
              <w:bottom w:w="0" w:type="dxa"/>
              <w:right w:w="108" w:type="dxa"/>
            </w:tcMar>
            <w:vAlign w:val="center"/>
          </w:tcPr>
          <w:p>
            <w:pPr>
              <w:spacing w:line="360" w:lineRule="exact"/>
              <w:ind w:left="127"/>
              <w:jc w:val="center"/>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rPr>
              <w:t>招标文件等获取方式</w:t>
            </w:r>
          </w:p>
        </w:tc>
        <w:tc>
          <w:tcPr>
            <w:tcW w:w="3086" w:type="dxa"/>
            <w:shd w:val="solid" w:color="FFFFFF" w:fill="auto"/>
            <w:tcMar>
              <w:top w:w="0" w:type="dxa"/>
              <w:left w:w="108" w:type="dxa"/>
              <w:bottom w:w="0" w:type="dxa"/>
              <w:right w:w="108" w:type="dxa"/>
            </w:tcMar>
            <w:vAlign w:val="center"/>
          </w:tcPr>
          <w:p>
            <w:pPr>
              <w:spacing w:line="360" w:lineRule="exact"/>
              <w:ind w:left="127"/>
              <w:jc w:val="left"/>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jc w:val="center"/>
        </w:trPr>
        <w:tc>
          <w:tcPr>
            <w:tcW w:w="10268" w:type="dxa"/>
            <w:gridSpan w:val="5"/>
            <w:shd w:val="solid" w:color="FFFFFF" w:fill="auto"/>
            <w:tcMar>
              <w:top w:w="0" w:type="dxa"/>
              <w:left w:w="108" w:type="dxa"/>
              <w:bottom w:w="0" w:type="dxa"/>
              <w:right w:w="108" w:type="dxa"/>
            </w:tcMar>
          </w:tcPr>
          <w:p>
            <w:pPr>
              <w:kinsoku w:val="0"/>
              <w:overflowPunct w:val="0"/>
              <w:autoSpaceDE w:val="0"/>
              <w:autoSpaceDN w:val="0"/>
              <w:adjustRightInd w:val="0"/>
              <w:snapToGrid w:val="0"/>
              <w:spacing w:line="360" w:lineRule="exact"/>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szCs w:val="21"/>
                <w:highlight w:val="none"/>
              </w:rPr>
              <w:t>是否要求投标人提交投标保证金：</w:t>
            </w:r>
            <w:r>
              <w:rPr>
                <w:rFonts w:hint="eastAsia" w:hAnsi="宋体" w:eastAsia="MS Mincho" w:cs="MS Mincho" w:asciiTheme="majorEastAsia"/>
                <w:kern w:val="0"/>
                <w:szCs w:val="21"/>
                <w:highlight w:val="none"/>
              </w:rPr>
              <w:t>☑</w:t>
            </w:r>
            <w:r>
              <w:rPr>
                <w:rFonts w:hint="eastAsia" w:cs="MS Mincho" w:asciiTheme="majorEastAsia" w:hAnsiTheme="majorEastAsia" w:eastAsiaTheme="majorEastAsia"/>
                <w:kern w:val="0"/>
                <w:szCs w:val="21"/>
                <w:highlight w:val="none"/>
              </w:rPr>
              <w:t>不</w:t>
            </w:r>
            <w:r>
              <w:rPr>
                <w:rFonts w:hint="eastAsia" w:cs="宋体" w:asciiTheme="majorEastAsia" w:hAnsiTheme="majorEastAsia" w:eastAsiaTheme="majorEastAsia"/>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10268" w:type="dxa"/>
            <w:gridSpan w:val="5"/>
            <w:shd w:val="solid" w:color="FFFFFF" w:fill="auto"/>
            <w:tcMar>
              <w:top w:w="0" w:type="dxa"/>
              <w:left w:w="108" w:type="dxa"/>
              <w:bottom w:w="0" w:type="dxa"/>
              <w:right w:w="108" w:type="dxa"/>
            </w:tcMar>
            <w:vAlign w:val="center"/>
          </w:tcPr>
          <w:p>
            <w:pPr>
              <w:widowControl/>
              <w:spacing w:line="360" w:lineRule="exact"/>
              <w:rPr>
                <w:rFonts w:asciiTheme="majorEastAsia" w:hAnsiTheme="majorEastAsia" w:eastAsiaTheme="majorEastAsia"/>
                <w:kern w:val="0"/>
                <w:szCs w:val="21"/>
                <w:highlight w:val="none"/>
              </w:rPr>
            </w:pPr>
            <w:r>
              <w:rPr>
                <w:rFonts w:hint="eastAsia" w:asciiTheme="majorEastAsia" w:hAnsiTheme="majorEastAsia" w:eastAsiaTheme="majorEastAsia"/>
                <w:kern w:val="0"/>
                <w:szCs w:val="21"/>
                <w:highlight w:val="none"/>
              </w:rPr>
              <w:t>投标单位于202</w:t>
            </w:r>
            <w:r>
              <w:rPr>
                <w:rFonts w:hint="eastAsia" w:asciiTheme="majorEastAsia" w:hAnsiTheme="majorEastAsia" w:eastAsiaTheme="majorEastAsia"/>
                <w:kern w:val="0"/>
                <w:szCs w:val="21"/>
                <w:highlight w:val="none"/>
                <w:lang w:val="en-US" w:eastAsia="zh-CN"/>
              </w:rPr>
              <w:t>4</w:t>
            </w:r>
            <w:r>
              <w:rPr>
                <w:rFonts w:hint="eastAsia" w:asciiTheme="majorEastAsia" w:hAnsiTheme="majorEastAsia" w:eastAsiaTheme="majorEastAsia"/>
                <w:kern w:val="0"/>
                <w:szCs w:val="21"/>
                <w:highlight w:val="none"/>
              </w:rPr>
              <w:t>年</w:t>
            </w:r>
            <w:r>
              <w:rPr>
                <w:rFonts w:hint="eastAsia" w:asciiTheme="majorEastAsia" w:hAnsiTheme="majorEastAsia" w:eastAsiaTheme="majorEastAsia"/>
                <w:kern w:val="0"/>
                <w:szCs w:val="21"/>
                <w:highlight w:val="none"/>
                <w:lang w:val="en-US" w:eastAsia="zh-CN"/>
              </w:rPr>
              <w:t>4</w:t>
            </w:r>
            <w:r>
              <w:rPr>
                <w:rFonts w:hint="eastAsia" w:asciiTheme="majorEastAsia" w:hAnsiTheme="majorEastAsia" w:eastAsiaTheme="majorEastAsia"/>
                <w:kern w:val="0"/>
                <w:szCs w:val="21"/>
                <w:highlight w:val="none"/>
              </w:rPr>
              <w:t>月</w:t>
            </w:r>
            <w:r>
              <w:rPr>
                <w:rFonts w:hint="eastAsia" w:asciiTheme="majorEastAsia" w:hAnsiTheme="majorEastAsia" w:eastAsiaTheme="majorEastAsia"/>
                <w:kern w:val="0"/>
                <w:szCs w:val="21"/>
                <w:highlight w:val="none"/>
                <w:lang w:val="en-US" w:eastAsia="zh-CN"/>
              </w:rPr>
              <w:t>10</w:t>
            </w:r>
            <w:r>
              <w:rPr>
                <w:rFonts w:hint="eastAsia" w:asciiTheme="majorEastAsia" w:hAnsiTheme="majorEastAsia" w:eastAsiaTheme="majorEastAsia"/>
                <w:kern w:val="0"/>
                <w:szCs w:val="21"/>
                <w:highlight w:val="none"/>
              </w:rPr>
              <w:t>日</w:t>
            </w:r>
            <w:r>
              <w:rPr>
                <w:rFonts w:hint="eastAsia" w:asciiTheme="majorEastAsia" w:hAnsiTheme="majorEastAsia" w:eastAsiaTheme="majorEastAsia"/>
                <w:kern w:val="0"/>
                <w:szCs w:val="21"/>
                <w:highlight w:val="none"/>
                <w:lang w:val="en-US" w:eastAsia="zh-CN"/>
              </w:rPr>
              <w:t>12</w:t>
            </w:r>
            <w:r>
              <w:rPr>
                <w:rFonts w:hint="eastAsia" w:asciiTheme="majorEastAsia" w:hAnsiTheme="majorEastAsia" w:eastAsiaTheme="majorEastAsia"/>
                <w:kern w:val="0"/>
                <w:szCs w:val="21"/>
                <w:highlight w:val="none"/>
              </w:rPr>
              <w:t>时</w:t>
            </w:r>
            <w:r>
              <w:rPr>
                <w:rFonts w:hint="eastAsia" w:asciiTheme="majorEastAsia" w:hAnsiTheme="majorEastAsia" w:eastAsiaTheme="majorEastAsia"/>
                <w:kern w:val="0"/>
                <w:szCs w:val="21"/>
                <w:highlight w:val="none"/>
                <w:lang w:val="en-US" w:eastAsia="zh-CN"/>
              </w:rPr>
              <w:t>00</w:t>
            </w:r>
            <w:r>
              <w:rPr>
                <w:rFonts w:hint="eastAsia" w:asciiTheme="majorEastAsia" w:hAnsiTheme="majorEastAsia" w:eastAsiaTheme="majorEastAsia"/>
                <w:kern w:val="0"/>
                <w:szCs w:val="21"/>
                <w:highlight w:val="none"/>
              </w:rPr>
              <w:t>分后，自行到</w:t>
            </w:r>
            <w:r>
              <w:rPr>
                <w:rFonts w:hint="eastAsia" w:asciiTheme="majorEastAsia" w:hAnsiTheme="majorEastAsia" w:eastAsiaTheme="majorEastAsia"/>
                <w:kern w:val="0"/>
                <w:szCs w:val="21"/>
                <w:highlight w:val="none"/>
                <w:lang w:eastAsia="zh-CN"/>
              </w:rPr>
              <w:t>全椒县水利局</w:t>
            </w:r>
            <w:r>
              <w:rPr>
                <w:rFonts w:hint="eastAsia" w:asciiTheme="majorEastAsia" w:hAnsiTheme="majorEastAsia" w:eastAsiaTheme="majorEastAsia"/>
                <w:kern w:val="0"/>
                <w:szCs w:val="21"/>
                <w:highlight w:val="none"/>
              </w:rPr>
              <w:t>网站下载招标文件等。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10268" w:type="dxa"/>
            <w:gridSpan w:val="5"/>
            <w:shd w:val="solid" w:color="FFFFFF" w:fill="auto"/>
            <w:tcMar>
              <w:top w:w="0" w:type="dxa"/>
              <w:left w:w="108" w:type="dxa"/>
              <w:bottom w:w="0" w:type="dxa"/>
              <w:right w:w="108" w:type="dxa"/>
            </w:tcMar>
            <w:vAlign w:val="center"/>
          </w:tcPr>
          <w:p>
            <w:pPr>
              <w:widowControl/>
              <w:spacing w:line="360" w:lineRule="exact"/>
              <w:ind w:left="-141" w:leftChars="-67" w:firstLine="123" w:firstLineChars="59"/>
              <w:rPr>
                <w:rFonts w:hint="eastAsia" w:cs="宋体" w:asciiTheme="majorEastAsia" w:hAnsiTheme="majorEastAsia" w:eastAsiaTheme="majorEastAsia"/>
                <w:kern w:val="0"/>
                <w:szCs w:val="21"/>
                <w:highlight w:val="none"/>
                <w:lang w:eastAsia="zh-CN"/>
              </w:rPr>
            </w:pPr>
            <w:r>
              <w:rPr>
                <w:rFonts w:hint="eastAsia" w:cs="宋体" w:asciiTheme="majorEastAsia" w:hAnsiTheme="majorEastAsia" w:eastAsiaTheme="majorEastAsia"/>
                <w:kern w:val="0"/>
                <w:szCs w:val="21"/>
                <w:highlight w:val="none"/>
              </w:rPr>
              <w:t>招标人：</w:t>
            </w:r>
            <w:r>
              <w:rPr>
                <w:rFonts w:hint="eastAsia" w:cs="宋体" w:asciiTheme="majorEastAsia" w:hAnsiTheme="majorEastAsia" w:eastAsiaTheme="majorEastAsia"/>
                <w:color w:val="000000"/>
                <w:kern w:val="0"/>
                <w:szCs w:val="21"/>
                <w:highlight w:val="none"/>
                <w:shd w:val="clear" w:color="auto" w:fill="FFFFFF"/>
                <w:lang w:eastAsia="zh-CN"/>
              </w:rPr>
              <w:t>全椒县水利局</w:t>
            </w:r>
            <w:r>
              <w:rPr>
                <w:rFonts w:hint="eastAsia" w:cs="宋体" w:asciiTheme="majorEastAsia" w:hAnsiTheme="majorEastAsia" w:eastAsiaTheme="majorEastAsia"/>
                <w:kern w:val="0"/>
                <w:szCs w:val="21"/>
                <w:highlight w:val="none"/>
              </w:rPr>
              <w:t xml:space="preserve">     </w:t>
            </w:r>
            <w:r>
              <w:rPr>
                <w:rFonts w:hint="eastAsia" w:cs="宋体" w:asciiTheme="majorEastAsia" w:hAnsiTheme="majorEastAsia" w:eastAsiaTheme="majorEastAsia"/>
                <w:kern w:val="0"/>
                <w:szCs w:val="21"/>
                <w:highlight w:val="none"/>
                <w:lang w:val="en-US" w:eastAsia="zh-CN"/>
              </w:rPr>
              <w:t xml:space="preserve">         </w:t>
            </w:r>
            <w:r>
              <w:rPr>
                <w:rFonts w:hint="eastAsia" w:cs="宋体" w:asciiTheme="majorEastAsia" w:hAnsiTheme="majorEastAsia" w:eastAsiaTheme="majorEastAsia"/>
                <w:kern w:val="0"/>
                <w:szCs w:val="21"/>
                <w:highlight w:val="none"/>
              </w:rPr>
              <w:t xml:space="preserve">  招标代理机构：</w:t>
            </w:r>
            <w:r>
              <w:rPr>
                <w:rFonts w:hint="eastAsia" w:cs="宋体" w:asciiTheme="majorEastAsia" w:hAnsiTheme="majorEastAsia" w:eastAsiaTheme="majorEastAsia"/>
                <w:kern w:val="0"/>
                <w:szCs w:val="21"/>
                <w:highlight w:val="none"/>
                <w:lang w:eastAsia="zh-CN"/>
              </w:rPr>
              <w:t>滁州宸然工程管理服务有限公司</w:t>
            </w:r>
          </w:p>
          <w:p>
            <w:pPr>
              <w:widowControl/>
              <w:spacing w:line="360" w:lineRule="exact"/>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联系人：完红</w:t>
            </w:r>
            <w:r>
              <w:rPr>
                <w:rFonts w:hint="eastAsia" w:cs="宋体" w:asciiTheme="majorEastAsia" w:hAnsiTheme="majorEastAsia" w:eastAsiaTheme="majorEastAsia"/>
                <w:kern w:val="0"/>
                <w:szCs w:val="21"/>
                <w:highlight w:val="none"/>
                <w:lang w:eastAsia="zh-CN"/>
              </w:rPr>
              <w:t>燕</w:t>
            </w:r>
            <w:r>
              <w:rPr>
                <w:rFonts w:hint="eastAsia" w:cs="宋体" w:asciiTheme="majorEastAsia" w:hAnsiTheme="majorEastAsia" w:eastAsiaTheme="majorEastAsia"/>
                <w:kern w:val="0"/>
                <w:szCs w:val="21"/>
                <w:highlight w:val="none"/>
                <w:lang w:val="en-US" w:eastAsia="zh-CN"/>
              </w:rPr>
              <w:t xml:space="preserve">  </w:t>
            </w:r>
            <w:r>
              <w:rPr>
                <w:rFonts w:hint="eastAsia" w:cs="宋体" w:asciiTheme="majorEastAsia" w:hAnsiTheme="majorEastAsia" w:eastAsiaTheme="majorEastAsia"/>
                <w:kern w:val="0"/>
                <w:szCs w:val="21"/>
                <w:highlight w:val="none"/>
              </w:rPr>
              <w:t xml:space="preserve">           联系人：</w:t>
            </w:r>
            <w:r>
              <w:rPr>
                <w:rFonts w:hint="eastAsia" w:cs="宋体" w:asciiTheme="majorEastAsia" w:hAnsiTheme="majorEastAsia" w:eastAsiaTheme="majorEastAsia"/>
                <w:kern w:val="0"/>
                <w:szCs w:val="21"/>
                <w:highlight w:val="none"/>
                <w:lang w:eastAsia="zh-CN"/>
              </w:rPr>
              <w:t>聂雪</w:t>
            </w:r>
          </w:p>
          <w:p>
            <w:pPr>
              <w:widowControl/>
              <w:spacing w:line="360" w:lineRule="exact"/>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电  话：0550-5012626</w:t>
            </w:r>
            <w:r>
              <w:rPr>
                <w:rFonts w:hint="eastAsia" w:cs="宋体" w:asciiTheme="majorEastAsia" w:hAnsiTheme="majorEastAsia" w:eastAsiaTheme="majorEastAsia"/>
                <w:kern w:val="0"/>
                <w:szCs w:val="21"/>
                <w:highlight w:val="none"/>
                <w:lang w:val="en-US" w:eastAsia="zh-CN"/>
              </w:rPr>
              <w:t xml:space="preserve">    </w:t>
            </w:r>
            <w:r>
              <w:rPr>
                <w:rFonts w:hint="eastAsia" w:cs="宋体" w:asciiTheme="majorEastAsia" w:hAnsiTheme="majorEastAsia" w:eastAsiaTheme="majorEastAsia"/>
                <w:kern w:val="0"/>
                <w:szCs w:val="21"/>
                <w:highlight w:val="none"/>
              </w:rPr>
              <w:t>         电  话：</w:t>
            </w:r>
            <w:r>
              <w:rPr>
                <w:rFonts w:hint="eastAsia" w:cs="宋体" w:asciiTheme="majorEastAsia" w:hAnsiTheme="majorEastAsia" w:eastAsiaTheme="majorEastAsia"/>
                <w:kern w:val="0"/>
                <w:szCs w:val="21"/>
                <w:highlight w:val="none"/>
                <w:lang w:val="en-US" w:eastAsia="zh-CN"/>
              </w:rPr>
              <w:t>18019887797</w:t>
            </w:r>
          </w:p>
        </w:tc>
      </w:tr>
    </w:tbl>
    <w:p>
      <w:pPr>
        <w:jc w:val="center"/>
        <w:rPr>
          <w:rFonts w:hint="eastAsia" w:asciiTheme="majorEastAsia" w:hAnsiTheme="majorEastAsia" w:eastAsiaTheme="majorEastAsia"/>
          <w:b/>
          <w:sz w:val="44"/>
          <w:szCs w:val="44"/>
          <w:highlight w:val="none"/>
        </w:rPr>
      </w:pPr>
      <w:bookmarkStart w:id="7" w:name="_Toc506107267"/>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asciiTheme="majorEastAsia" w:hAnsiTheme="majorEastAsia" w:eastAsiaTheme="majorEastAsia"/>
          <w:b/>
          <w:sz w:val="44"/>
          <w:szCs w:val="44"/>
          <w:highlight w:val="none"/>
        </w:rPr>
      </w:pPr>
      <w:r>
        <w:rPr>
          <w:rFonts w:hint="eastAsia" w:asciiTheme="majorEastAsia" w:hAnsiTheme="majorEastAsia" w:eastAsiaTheme="majorEastAsia"/>
          <w:b/>
          <w:sz w:val="44"/>
          <w:szCs w:val="44"/>
          <w:highlight w:val="none"/>
        </w:rPr>
        <w:t>第一章 投标人须知</w:t>
      </w:r>
      <w:bookmarkEnd w:id="7"/>
    </w:p>
    <w:p>
      <w:pPr>
        <w:jc w:val="center"/>
        <w:rPr>
          <w:rFonts w:asciiTheme="majorEastAsia" w:hAnsiTheme="majorEastAsia" w:eastAsiaTheme="majorEastAsia"/>
          <w:b/>
          <w:sz w:val="32"/>
          <w:szCs w:val="32"/>
          <w:highlight w:val="none"/>
        </w:rPr>
      </w:pPr>
      <w:bookmarkStart w:id="8" w:name="_Toc246996174"/>
      <w:bookmarkStart w:id="9" w:name="_Toc324404814"/>
      <w:bookmarkStart w:id="10" w:name="_Toc506107268"/>
      <w:bookmarkStart w:id="11" w:name="_Toc152045528"/>
      <w:bookmarkStart w:id="12" w:name="_Toc247085688"/>
      <w:bookmarkStart w:id="13" w:name="_Toc152042304"/>
      <w:bookmarkStart w:id="14" w:name="_Toc144974496"/>
      <w:bookmarkStart w:id="15" w:name="_Toc179632545"/>
      <w:bookmarkStart w:id="16" w:name="_Toc246996917"/>
      <w:r>
        <w:rPr>
          <w:rFonts w:hint="eastAsia" w:asciiTheme="majorEastAsia" w:hAnsiTheme="majorEastAsia" w:eastAsiaTheme="majorEastAsia"/>
          <w:b/>
          <w:sz w:val="32"/>
          <w:szCs w:val="32"/>
          <w:highlight w:val="none"/>
        </w:rPr>
        <w:t>投标人须知前附表</w:t>
      </w:r>
      <w:bookmarkEnd w:id="8"/>
      <w:bookmarkEnd w:id="9"/>
      <w:bookmarkEnd w:id="10"/>
      <w:bookmarkEnd w:id="11"/>
      <w:bookmarkEnd w:id="12"/>
      <w:bookmarkEnd w:id="13"/>
      <w:bookmarkEnd w:id="14"/>
      <w:bookmarkEnd w:id="15"/>
      <w:bookmarkEnd w:id="16"/>
    </w:p>
    <w:tbl>
      <w:tblPr>
        <w:tblStyle w:val="24"/>
        <w:tblW w:w="10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2065"/>
        <w:gridCol w:w="7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autoSpaceDE w:val="0"/>
              <w:autoSpaceDN w:val="0"/>
              <w:spacing w:line="400" w:lineRule="exact"/>
              <w:ind w:left="-69"/>
              <w:jc w:val="center"/>
              <w:rPr>
                <w:rFonts w:cs="宋体" w:asciiTheme="majorEastAsia" w:hAnsiTheme="majorEastAsia" w:eastAsiaTheme="majorEastAsia"/>
                <w:b/>
                <w:szCs w:val="21"/>
                <w:highlight w:val="none"/>
              </w:rPr>
            </w:pPr>
            <w:r>
              <w:rPr>
                <w:rFonts w:hint="eastAsia" w:cs="宋体" w:asciiTheme="majorEastAsia" w:hAnsiTheme="majorEastAsia" w:eastAsiaTheme="majorEastAsia"/>
                <w:b/>
                <w:w w:val="95"/>
                <w:szCs w:val="21"/>
                <w:highlight w:val="none"/>
              </w:rPr>
              <w:t>条款号</w:t>
            </w:r>
          </w:p>
        </w:tc>
        <w:tc>
          <w:tcPr>
            <w:tcW w:w="2065" w:type="dxa"/>
            <w:vAlign w:val="center"/>
          </w:tcPr>
          <w:p>
            <w:pPr>
              <w:autoSpaceDE w:val="0"/>
              <w:autoSpaceDN w:val="0"/>
              <w:spacing w:line="400" w:lineRule="exact"/>
              <w:ind w:left="128"/>
              <w:rPr>
                <w:rFonts w:cs="宋体" w:asciiTheme="majorEastAsia" w:hAnsiTheme="majorEastAsia" w:eastAsiaTheme="majorEastAsia"/>
                <w:b/>
                <w:szCs w:val="21"/>
                <w:highlight w:val="none"/>
              </w:rPr>
            </w:pPr>
            <w:r>
              <w:rPr>
                <w:rFonts w:hint="eastAsia" w:cs="宋体" w:asciiTheme="majorEastAsia" w:hAnsiTheme="majorEastAsia" w:eastAsiaTheme="majorEastAsia"/>
                <w:b/>
                <w:szCs w:val="21"/>
                <w:highlight w:val="none"/>
              </w:rPr>
              <w:t>条 款 名 称</w:t>
            </w:r>
          </w:p>
        </w:tc>
        <w:tc>
          <w:tcPr>
            <w:tcW w:w="7260" w:type="dxa"/>
            <w:vAlign w:val="center"/>
          </w:tcPr>
          <w:p>
            <w:pPr>
              <w:autoSpaceDE w:val="0"/>
              <w:autoSpaceDN w:val="0"/>
              <w:spacing w:line="400" w:lineRule="exact"/>
              <w:ind w:left="112"/>
              <w:rPr>
                <w:rFonts w:cs="宋体" w:asciiTheme="majorEastAsia" w:hAnsiTheme="majorEastAsia" w:eastAsiaTheme="majorEastAsia"/>
                <w:b/>
                <w:szCs w:val="21"/>
                <w:highlight w:val="none"/>
              </w:rPr>
            </w:pPr>
            <w:r>
              <w:rPr>
                <w:rFonts w:hint="eastAsia" w:cs="宋体" w:asciiTheme="majorEastAsia" w:hAnsiTheme="majorEastAsia" w:eastAsiaTheme="majorEastAsia"/>
                <w:b/>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autoSpaceDE w:val="0"/>
              <w:autoSpaceDN w:val="0"/>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w:t>
            </w:r>
          </w:p>
        </w:tc>
        <w:tc>
          <w:tcPr>
            <w:tcW w:w="2065" w:type="dxa"/>
            <w:vAlign w:val="center"/>
          </w:tcPr>
          <w:p>
            <w:pPr>
              <w:autoSpaceDE w:val="0"/>
              <w:autoSpaceDN w:val="0"/>
              <w:spacing w:line="400" w:lineRule="exact"/>
              <w:ind w:left="128"/>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招标人</w:t>
            </w:r>
          </w:p>
        </w:tc>
        <w:tc>
          <w:tcPr>
            <w:tcW w:w="7260" w:type="dxa"/>
            <w:vAlign w:val="center"/>
          </w:tcPr>
          <w:p>
            <w:pPr>
              <w:autoSpaceDE w:val="0"/>
              <w:autoSpaceDN w:val="0"/>
              <w:spacing w:line="400" w:lineRule="exact"/>
              <w:ind w:left="112"/>
              <w:rPr>
                <w:rFonts w:hint="eastAsia" w:cs="宋体" w:asciiTheme="majorEastAsia" w:hAnsiTheme="majorEastAsia" w:eastAsiaTheme="majorEastAsia"/>
                <w:szCs w:val="21"/>
                <w:highlight w:val="none"/>
                <w:lang w:eastAsia="zh-CN"/>
              </w:rPr>
            </w:pPr>
            <w:r>
              <w:rPr>
                <w:rFonts w:hint="eastAsia" w:cs="宋体" w:asciiTheme="majorEastAsia" w:hAnsiTheme="majorEastAsia" w:eastAsiaTheme="majorEastAsia"/>
                <w:szCs w:val="21"/>
                <w:highlight w:val="none"/>
              </w:rPr>
              <w:t>名  称：</w:t>
            </w:r>
            <w:r>
              <w:rPr>
                <w:rFonts w:hint="eastAsia" w:cs="宋体" w:asciiTheme="majorEastAsia" w:hAnsiTheme="majorEastAsia" w:eastAsiaTheme="majorEastAsia"/>
                <w:szCs w:val="21"/>
                <w:highlight w:val="none"/>
                <w:lang w:eastAsia="zh-CN"/>
              </w:rPr>
              <w:t>全椒县水利局</w:t>
            </w:r>
          </w:p>
          <w:p>
            <w:pPr>
              <w:autoSpaceDE w:val="0"/>
              <w:autoSpaceDN w:val="0"/>
              <w:spacing w:line="400" w:lineRule="exact"/>
              <w:ind w:left="112"/>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联系人：完红燕</w:t>
            </w:r>
          </w:p>
          <w:p>
            <w:pPr>
              <w:autoSpaceDE w:val="0"/>
              <w:autoSpaceDN w:val="0"/>
              <w:spacing w:line="400" w:lineRule="exact"/>
              <w:ind w:left="112"/>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联系电话：0550-5012626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autoSpaceDE w:val="0"/>
              <w:autoSpaceDN w:val="0"/>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w:t>
            </w:r>
          </w:p>
        </w:tc>
        <w:tc>
          <w:tcPr>
            <w:tcW w:w="2065" w:type="dxa"/>
            <w:vAlign w:val="center"/>
          </w:tcPr>
          <w:p>
            <w:pPr>
              <w:autoSpaceDE w:val="0"/>
              <w:autoSpaceDN w:val="0"/>
              <w:spacing w:line="400" w:lineRule="exact"/>
              <w:ind w:left="128"/>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 xml:space="preserve">招标代理机构 </w:t>
            </w:r>
          </w:p>
        </w:tc>
        <w:tc>
          <w:tcPr>
            <w:tcW w:w="7260" w:type="dxa"/>
            <w:vAlign w:val="center"/>
          </w:tcPr>
          <w:p>
            <w:pPr>
              <w:autoSpaceDE w:val="0"/>
              <w:autoSpaceDN w:val="0"/>
              <w:spacing w:line="400" w:lineRule="exact"/>
              <w:ind w:left="112"/>
              <w:rPr>
                <w:rFonts w:hint="eastAsia" w:cs="宋体" w:asciiTheme="majorEastAsia" w:hAnsiTheme="majorEastAsia" w:eastAsiaTheme="majorEastAsia"/>
                <w:szCs w:val="21"/>
                <w:highlight w:val="none"/>
                <w:lang w:eastAsia="zh-CN"/>
              </w:rPr>
            </w:pPr>
            <w:r>
              <w:rPr>
                <w:rFonts w:hint="eastAsia" w:cs="宋体" w:asciiTheme="majorEastAsia" w:hAnsiTheme="majorEastAsia" w:eastAsiaTheme="majorEastAsia"/>
                <w:szCs w:val="21"/>
                <w:highlight w:val="none"/>
              </w:rPr>
              <w:t>名称：</w:t>
            </w:r>
            <w:r>
              <w:rPr>
                <w:rFonts w:hint="eastAsia" w:cs="宋体" w:asciiTheme="majorEastAsia" w:hAnsiTheme="majorEastAsia" w:eastAsiaTheme="majorEastAsia"/>
                <w:szCs w:val="21"/>
                <w:highlight w:val="none"/>
                <w:lang w:eastAsia="zh-CN"/>
              </w:rPr>
              <w:t>滁州宸然工程管理服务有限公司</w:t>
            </w:r>
          </w:p>
          <w:p>
            <w:pPr>
              <w:autoSpaceDE w:val="0"/>
              <w:autoSpaceDN w:val="0"/>
              <w:spacing w:line="400" w:lineRule="exact"/>
              <w:ind w:left="112"/>
              <w:rPr>
                <w:rFonts w:hint="eastAsia" w:cs="宋体" w:asciiTheme="majorEastAsia" w:hAnsiTheme="majorEastAsia" w:eastAsiaTheme="majorEastAsia"/>
                <w:szCs w:val="21"/>
                <w:highlight w:val="none"/>
                <w:lang w:eastAsia="zh-CN"/>
              </w:rPr>
            </w:pPr>
            <w:r>
              <w:rPr>
                <w:rFonts w:hint="eastAsia" w:cs="宋体" w:asciiTheme="majorEastAsia" w:hAnsiTheme="majorEastAsia" w:eastAsiaTheme="majorEastAsia"/>
                <w:szCs w:val="21"/>
                <w:highlight w:val="none"/>
              </w:rPr>
              <w:t>联系人：</w:t>
            </w:r>
            <w:r>
              <w:rPr>
                <w:rFonts w:hint="eastAsia" w:cs="宋体" w:asciiTheme="majorEastAsia" w:hAnsiTheme="majorEastAsia" w:eastAsiaTheme="majorEastAsia"/>
                <w:kern w:val="0"/>
                <w:szCs w:val="21"/>
                <w:highlight w:val="none"/>
                <w:lang w:eastAsia="zh-CN"/>
              </w:rPr>
              <w:t>聂雪</w:t>
            </w:r>
          </w:p>
          <w:p>
            <w:pPr>
              <w:autoSpaceDE w:val="0"/>
              <w:autoSpaceDN w:val="0"/>
              <w:spacing w:line="400" w:lineRule="exact"/>
              <w:ind w:left="112"/>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电话：</w:t>
            </w:r>
            <w:r>
              <w:rPr>
                <w:rFonts w:hint="eastAsia" w:cs="宋体" w:asciiTheme="majorEastAsia" w:hAnsiTheme="majorEastAsia" w:eastAsiaTheme="majorEastAsia"/>
                <w:kern w:val="0"/>
                <w:szCs w:val="21"/>
                <w:highlight w:val="none"/>
                <w:lang w:val="en-US" w:eastAsia="zh-CN"/>
              </w:rPr>
              <w:t>18019887797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autoSpaceDE w:val="0"/>
              <w:autoSpaceDN w:val="0"/>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3</w:t>
            </w:r>
          </w:p>
        </w:tc>
        <w:tc>
          <w:tcPr>
            <w:tcW w:w="2065" w:type="dxa"/>
            <w:vAlign w:val="center"/>
          </w:tcPr>
          <w:p>
            <w:pPr>
              <w:autoSpaceDE w:val="0"/>
              <w:autoSpaceDN w:val="0"/>
              <w:spacing w:line="400" w:lineRule="exact"/>
              <w:ind w:left="128"/>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 xml:space="preserve">项目名称 </w:t>
            </w:r>
          </w:p>
        </w:tc>
        <w:tc>
          <w:tcPr>
            <w:tcW w:w="7260" w:type="dxa"/>
            <w:vAlign w:val="center"/>
          </w:tcPr>
          <w:p>
            <w:pPr>
              <w:autoSpaceDE w:val="0"/>
              <w:autoSpaceDN w:val="0"/>
              <w:spacing w:line="400" w:lineRule="exact"/>
              <w:ind w:left="112"/>
              <w:rPr>
                <w:rFonts w:hint="eastAsia" w:cs="宋体" w:asciiTheme="majorEastAsia" w:hAnsiTheme="majorEastAsia" w:eastAsiaTheme="majorEastAsia"/>
                <w:szCs w:val="21"/>
                <w:highlight w:val="none"/>
                <w:lang w:eastAsia="zh-CN"/>
              </w:rPr>
            </w:pPr>
            <w:r>
              <w:rPr>
                <w:rFonts w:hint="eastAsia" w:cs="宋体" w:asciiTheme="majorEastAsia" w:hAnsiTheme="majorEastAsia" w:eastAsiaTheme="majorEastAsia"/>
                <w:szCs w:val="21"/>
                <w:highlight w:val="none"/>
                <w:lang w:eastAsia="zh-CN"/>
              </w:rPr>
              <w:t>全椒县2024年小型水库工程设施维修养护审计项目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03" w:type="dxa"/>
            <w:vAlign w:val="center"/>
          </w:tcPr>
          <w:p>
            <w:pPr>
              <w:autoSpaceDE w:val="0"/>
              <w:autoSpaceDN w:val="0"/>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4</w:t>
            </w:r>
          </w:p>
        </w:tc>
        <w:tc>
          <w:tcPr>
            <w:tcW w:w="2065" w:type="dxa"/>
            <w:vAlign w:val="center"/>
          </w:tcPr>
          <w:p>
            <w:pPr>
              <w:autoSpaceDE w:val="0"/>
              <w:autoSpaceDN w:val="0"/>
              <w:spacing w:line="400" w:lineRule="exact"/>
              <w:ind w:left="128"/>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 xml:space="preserve">建设地点 </w:t>
            </w:r>
          </w:p>
        </w:tc>
        <w:tc>
          <w:tcPr>
            <w:tcW w:w="7260" w:type="dxa"/>
            <w:vAlign w:val="center"/>
          </w:tcPr>
          <w:p>
            <w:pPr>
              <w:autoSpaceDE w:val="0"/>
              <w:autoSpaceDN w:val="0"/>
              <w:spacing w:line="400" w:lineRule="exact"/>
              <w:ind w:left="112"/>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 xml:space="preserve">全椒县境内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03" w:type="dxa"/>
            <w:vAlign w:val="center"/>
          </w:tcPr>
          <w:p>
            <w:pPr>
              <w:autoSpaceDE w:val="0"/>
              <w:autoSpaceDN w:val="0"/>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5</w:t>
            </w:r>
          </w:p>
        </w:tc>
        <w:tc>
          <w:tcPr>
            <w:tcW w:w="2065" w:type="dxa"/>
            <w:vAlign w:val="center"/>
          </w:tcPr>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lang w:eastAsia="en-US"/>
              </w:rPr>
              <w:t>资金来源</w:t>
            </w:r>
          </w:p>
        </w:tc>
        <w:tc>
          <w:tcPr>
            <w:tcW w:w="7260" w:type="dxa"/>
            <w:vAlign w:val="center"/>
          </w:tcPr>
          <w:p>
            <w:pPr>
              <w:spacing w:line="400" w:lineRule="exact"/>
              <w:rPr>
                <w:rFonts w:cs="宋体" w:asciiTheme="majorEastAsia" w:hAnsiTheme="majorEastAsia" w:eastAsiaTheme="majorEastAsia"/>
                <w:szCs w:val="21"/>
                <w:highlight w:val="none"/>
              </w:rPr>
            </w:pPr>
            <w:r>
              <w:rPr>
                <w:rFonts w:hint="eastAsia" w:asciiTheme="majorEastAsia" w:hAnsiTheme="majorEastAsia" w:eastAsiaTheme="majorEastAsia"/>
                <w:color w:val="000000"/>
                <w:szCs w:val="21"/>
                <w:highlight w:val="none"/>
                <w:shd w:val="clear" w:color="auto" w:fill="FFFFFF"/>
                <w:lang w:eastAsia="zh-CN"/>
              </w:rPr>
              <w:t>财政</w:t>
            </w:r>
            <w:r>
              <w:rPr>
                <w:rFonts w:hint="eastAsia" w:asciiTheme="majorEastAsia" w:hAnsiTheme="majorEastAsia" w:eastAsiaTheme="majorEastAsia"/>
                <w:color w:val="000000"/>
                <w:szCs w:val="21"/>
                <w:highlight w:val="none"/>
                <w:shd w:val="clear" w:color="auto" w:fill="FFFFFF"/>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autoSpaceDE w:val="0"/>
              <w:autoSpaceDN w:val="0"/>
              <w:spacing w:line="400" w:lineRule="exact"/>
              <w:ind w:left="127"/>
              <w:jc w:val="center"/>
              <w:rPr>
                <w:rFonts w:hint="eastAsia" w:cs="宋体" w:asciiTheme="majorEastAsia" w:hAnsiTheme="majorEastAsia" w:eastAsiaTheme="majorEastAsia"/>
                <w:szCs w:val="21"/>
                <w:highlight w:val="none"/>
                <w:lang w:val="en-US" w:eastAsia="zh-CN"/>
              </w:rPr>
            </w:pPr>
            <w:r>
              <w:rPr>
                <w:rFonts w:hint="eastAsia" w:cs="宋体" w:asciiTheme="majorEastAsia" w:hAnsiTheme="majorEastAsia" w:eastAsiaTheme="majorEastAsia"/>
                <w:szCs w:val="21"/>
                <w:highlight w:val="none"/>
                <w:lang w:val="en-US" w:eastAsia="zh-CN"/>
              </w:rPr>
              <w:t>6</w:t>
            </w:r>
          </w:p>
        </w:tc>
        <w:tc>
          <w:tcPr>
            <w:tcW w:w="2065" w:type="dxa"/>
            <w:vAlign w:val="center"/>
          </w:tcPr>
          <w:p>
            <w:pPr>
              <w:autoSpaceDE w:val="0"/>
              <w:autoSpaceDN w:val="0"/>
              <w:spacing w:line="400" w:lineRule="exact"/>
              <w:ind w:left="128"/>
              <w:rPr>
                <w:rFonts w:hint="eastAsia" w:cs="宋体" w:asciiTheme="majorEastAsia" w:hAnsiTheme="majorEastAsia" w:eastAsiaTheme="majorEastAsia"/>
                <w:szCs w:val="21"/>
                <w:highlight w:val="none"/>
                <w:lang w:val="en-US" w:eastAsia="en-US"/>
              </w:rPr>
            </w:pPr>
            <w:r>
              <w:rPr>
                <w:rFonts w:hint="eastAsia" w:cs="宋体" w:asciiTheme="majorEastAsia" w:hAnsiTheme="majorEastAsia" w:eastAsiaTheme="majorEastAsia"/>
                <w:szCs w:val="21"/>
                <w:highlight w:val="none"/>
              </w:rPr>
              <w:t>质量要求</w:t>
            </w:r>
          </w:p>
        </w:tc>
        <w:tc>
          <w:tcPr>
            <w:tcW w:w="7260" w:type="dxa"/>
            <w:vAlign w:val="center"/>
          </w:tcPr>
          <w:p>
            <w:pPr>
              <w:autoSpaceDE w:val="0"/>
              <w:autoSpaceDN w:val="0"/>
              <w:spacing w:line="400" w:lineRule="exact"/>
              <w:ind w:left="128"/>
              <w:rPr>
                <w:rFonts w:hint="eastAsia"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1.符合国家强制性规范、条文、标准和本招标文件要求；</w:t>
            </w:r>
          </w:p>
          <w:p>
            <w:pPr>
              <w:autoSpaceDE w:val="0"/>
              <w:autoSpaceDN w:val="0"/>
              <w:spacing w:line="400" w:lineRule="exact"/>
              <w:ind w:left="128"/>
              <w:rPr>
                <w:rFonts w:hint="eastAsia" w:cs="宋体" w:asciiTheme="majorEastAsia" w:hAnsiTheme="majorEastAsia" w:eastAsiaTheme="majorEastAsia"/>
                <w:szCs w:val="21"/>
                <w:highlight w:val="none"/>
                <w:lang w:val="en-US" w:eastAsia="zh-CN"/>
              </w:rPr>
            </w:pPr>
            <w:r>
              <w:rPr>
                <w:rFonts w:hint="eastAsia" w:cs="宋体" w:asciiTheme="majorEastAsia" w:hAnsiTheme="majorEastAsia" w:eastAsiaTheme="majorEastAsia"/>
                <w:szCs w:val="21"/>
                <w:highlight w:val="none"/>
              </w:rPr>
              <w:t>2.质量标准：合格（准确率98％以上）。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autoSpaceDE w:val="0"/>
              <w:autoSpaceDN w:val="0"/>
              <w:spacing w:line="400" w:lineRule="exact"/>
              <w:ind w:left="127"/>
              <w:jc w:val="center"/>
              <w:rPr>
                <w:rFonts w:hint="eastAsia" w:cs="宋体" w:asciiTheme="majorEastAsia" w:hAnsiTheme="majorEastAsia" w:eastAsiaTheme="majorEastAsia"/>
                <w:szCs w:val="21"/>
                <w:highlight w:val="none"/>
                <w:lang w:eastAsia="zh-CN"/>
              </w:rPr>
            </w:pPr>
            <w:r>
              <w:rPr>
                <w:rFonts w:hint="eastAsia" w:cs="宋体" w:asciiTheme="majorEastAsia" w:hAnsiTheme="majorEastAsia" w:eastAsiaTheme="majorEastAsia"/>
                <w:szCs w:val="21"/>
                <w:highlight w:val="none"/>
                <w:lang w:val="en-US" w:eastAsia="zh-CN"/>
              </w:rPr>
              <w:t>7</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lang w:eastAsia="en-US"/>
              </w:rPr>
              <w:t>招标范围</w:t>
            </w:r>
          </w:p>
        </w:tc>
        <w:tc>
          <w:tcPr>
            <w:tcW w:w="7260" w:type="dxa"/>
            <w:vAlign w:val="center"/>
          </w:tcPr>
          <w:p>
            <w:pPr>
              <w:widowControl/>
              <w:spacing w:line="360" w:lineRule="exact"/>
              <w:jc w:val="left"/>
              <w:rPr>
                <w:rFonts w:hint="eastAsia" w:cs="宋体" w:asciiTheme="majorEastAsia" w:hAnsiTheme="majorEastAsia" w:eastAsiaTheme="majorEastAsia"/>
                <w:kern w:val="0"/>
                <w:szCs w:val="21"/>
                <w:highlight w:val="none"/>
                <w:lang w:eastAsia="zh-CN"/>
              </w:rPr>
            </w:pPr>
            <w:r>
              <w:rPr>
                <w:rFonts w:hint="eastAsia" w:cs="宋体" w:asciiTheme="majorEastAsia" w:hAnsiTheme="majorEastAsia" w:eastAsiaTheme="majorEastAsia"/>
                <w:kern w:val="0"/>
                <w:szCs w:val="21"/>
                <w:highlight w:val="none"/>
                <w:lang w:eastAsia="zh-CN"/>
              </w:rPr>
              <w:t>本项目为跟踪、</w:t>
            </w:r>
            <w:r>
              <w:rPr>
                <w:rFonts w:hint="eastAsia" w:cs="宋体" w:asciiTheme="majorEastAsia" w:hAnsiTheme="majorEastAsia" w:eastAsiaTheme="majorEastAsia"/>
                <w:kern w:val="0"/>
                <w:szCs w:val="21"/>
                <w:highlight w:val="none"/>
                <w:lang w:val="en-US" w:eastAsia="zh-CN"/>
              </w:rPr>
              <w:t>结算</w:t>
            </w:r>
            <w:r>
              <w:rPr>
                <w:rFonts w:hint="eastAsia" w:cs="宋体" w:asciiTheme="majorEastAsia" w:hAnsiTheme="majorEastAsia" w:eastAsiaTheme="majorEastAsia"/>
                <w:kern w:val="0"/>
                <w:szCs w:val="21"/>
                <w:highlight w:val="none"/>
                <w:lang w:eastAsia="zh-CN"/>
              </w:rPr>
              <w:t>审计。</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中标单位应完成以下审计内容</w:t>
            </w:r>
            <w:r>
              <w:rPr>
                <w:rFonts w:hint="eastAsia" w:cs="宋体" w:asciiTheme="majorEastAsia" w:hAnsiTheme="majorEastAsia" w:eastAsiaTheme="majorEastAsia"/>
                <w:kern w:val="0"/>
                <w:szCs w:val="21"/>
                <w:highlight w:val="none"/>
                <w:lang w:eastAsia="zh-CN"/>
              </w:rPr>
              <w:t>（审计服务内容包含但不限于以下内容）</w:t>
            </w:r>
            <w:r>
              <w:rPr>
                <w:rFonts w:hint="eastAsia" w:cs="宋体" w:asciiTheme="majorEastAsia" w:hAnsiTheme="majorEastAsia" w:eastAsiaTheme="majorEastAsia"/>
                <w:kern w:val="0"/>
                <w:szCs w:val="21"/>
                <w:highlight w:val="none"/>
              </w:rPr>
              <w:t>：</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1、成立项目跟踪项目组， 编制跟踪、结算审计实施方案， 确定投资控制目标、重点环节及应对措施；</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2、审核项目前期资料（图纸、施工合同等）， 向甲方提交审核结果；</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3、对承包方上报的请款期已完成合格工程量的计量、计价进行审核，并提供按工程形象进度付款的意见、建议。</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4、及时核定分阶段完工的项目分部、分项工程价款结算，项目竣工后，及时提交完整的竣工结算审核报告；</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5、协助建设单位及时审核设计变更、经济签证等发生的费用，超过一定限额的，提请建设单位履行报批程序；</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6、项目承、发包方发生工程价款结算争议时， 为建设单位提供咨询意见；</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7、参与项目建设管理的有关会议，对项目投资控制的有关事项发表独立审核意见；</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kern w:val="0"/>
                <w:szCs w:val="21"/>
                <w:highlight w:val="none"/>
              </w:rPr>
              <w:t>8 、其他与项目投资控制相关的工作。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03" w:type="dxa"/>
            <w:vAlign w:val="center"/>
          </w:tcPr>
          <w:p>
            <w:pPr>
              <w:autoSpaceDE w:val="0"/>
              <w:autoSpaceDN w:val="0"/>
              <w:spacing w:line="400" w:lineRule="exact"/>
              <w:ind w:left="127"/>
              <w:jc w:val="center"/>
              <w:rPr>
                <w:rFonts w:hint="eastAsia" w:cs="宋体" w:asciiTheme="majorEastAsia" w:hAnsiTheme="majorEastAsia" w:eastAsiaTheme="majorEastAsia"/>
                <w:szCs w:val="21"/>
                <w:highlight w:val="none"/>
                <w:lang w:eastAsia="zh-CN"/>
              </w:rPr>
            </w:pPr>
            <w:r>
              <w:rPr>
                <w:rFonts w:hint="eastAsia" w:cs="宋体" w:asciiTheme="majorEastAsia" w:hAnsiTheme="majorEastAsia" w:eastAsiaTheme="majorEastAsia"/>
                <w:szCs w:val="21"/>
                <w:highlight w:val="none"/>
                <w:lang w:val="en-US" w:eastAsia="zh-CN"/>
              </w:rPr>
              <w:t>8</w:t>
            </w:r>
          </w:p>
        </w:tc>
        <w:tc>
          <w:tcPr>
            <w:tcW w:w="2065" w:type="dxa"/>
            <w:vAlign w:val="center"/>
          </w:tcPr>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评标办法</w:t>
            </w:r>
          </w:p>
        </w:tc>
        <w:tc>
          <w:tcPr>
            <w:tcW w:w="7260" w:type="dxa"/>
            <w:vAlign w:val="center"/>
          </w:tcPr>
          <w:p>
            <w:pPr>
              <w:widowControl/>
              <w:spacing w:line="400" w:lineRule="exact"/>
              <w:rPr>
                <w:rFonts w:cs="宋体" w:asciiTheme="majorEastAsia" w:hAnsiTheme="majorEastAsia" w:eastAsiaTheme="majorEastAsia"/>
                <w:kern w:val="0"/>
                <w:szCs w:val="21"/>
                <w:highlight w:val="none"/>
              </w:rPr>
            </w:pPr>
            <w:r>
              <w:rPr>
                <w:rFonts w:hint="eastAsia" w:cs="宋体" w:asciiTheme="majorEastAsia" w:hAnsiTheme="majorEastAsia" w:eastAsiaTheme="majorEastAsia"/>
                <w:color w:val="000000"/>
                <w:szCs w:val="21"/>
                <w:highlight w:val="none"/>
                <w:shd w:val="clear" w:color="auto" w:fill="FFFFFF"/>
              </w:rPr>
              <w:t>经评审的最低价法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03" w:type="dxa"/>
            <w:vAlign w:val="center"/>
          </w:tcPr>
          <w:p>
            <w:pPr>
              <w:autoSpaceDE w:val="0"/>
              <w:autoSpaceDN w:val="0"/>
              <w:spacing w:line="400" w:lineRule="exact"/>
              <w:ind w:left="127"/>
              <w:jc w:val="center"/>
              <w:rPr>
                <w:rFonts w:hint="eastAsia" w:cs="宋体" w:asciiTheme="majorEastAsia" w:hAnsiTheme="majorEastAsia" w:eastAsiaTheme="majorEastAsia"/>
                <w:szCs w:val="21"/>
                <w:highlight w:val="none"/>
                <w:lang w:eastAsia="zh-CN"/>
              </w:rPr>
            </w:pPr>
            <w:r>
              <w:rPr>
                <w:rFonts w:hint="eastAsia" w:cs="宋体" w:asciiTheme="majorEastAsia" w:hAnsiTheme="majorEastAsia" w:eastAsiaTheme="majorEastAsia"/>
                <w:szCs w:val="21"/>
                <w:highlight w:val="none"/>
                <w:lang w:val="en-US" w:eastAsia="zh-CN"/>
              </w:rPr>
              <w:t>9</w:t>
            </w:r>
          </w:p>
        </w:tc>
        <w:tc>
          <w:tcPr>
            <w:tcW w:w="2065" w:type="dxa"/>
            <w:vAlign w:val="center"/>
          </w:tcPr>
          <w:p>
            <w:pPr>
              <w:spacing w:line="400" w:lineRule="exact"/>
              <w:jc w:val="center"/>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最高限价</w:t>
            </w:r>
          </w:p>
        </w:tc>
        <w:tc>
          <w:tcPr>
            <w:tcW w:w="7260" w:type="dxa"/>
            <w:vAlign w:val="center"/>
          </w:tcPr>
          <w:p>
            <w:pPr>
              <w:shd w:val="solid" w:color="FFFFFF" w:fill="auto"/>
              <w:autoSpaceDN w:val="0"/>
              <w:spacing w:line="360" w:lineRule="exac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 xml:space="preserve">本项目最高投标限价（费率）为0.5%，投标单位所报费率不得高于招标人发布的最高投标限价（费率），否则按无效标处理。 </w:t>
            </w:r>
          </w:p>
          <w:p>
            <w:pPr>
              <w:shd w:val="solid" w:color="FFFFFF" w:fill="auto"/>
              <w:autoSpaceDN w:val="0"/>
              <w:spacing w:line="360" w:lineRule="exac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 xml:space="preserve">说明：以上最高限价含招标范围内的全部内容，招标人不在另行支付其他任何费用。 </w:t>
            </w:r>
          </w:p>
          <w:p>
            <w:pPr>
              <w:shd w:val="solid" w:color="FFFFFF" w:fill="auto"/>
              <w:autoSpaceDN w:val="0"/>
              <w:spacing w:line="360" w:lineRule="exac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 xml:space="preserve">审计费用=该工程结算审定金额×中标费率。 </w:t>
            </w:r>
          </w:p>
          <w:p>
            <w:pPr>
              <w:keepNext/>
              <w:keepLines/>
              <w:spacing w:line="400" w:lineRule="exact"/>
              <w:outlineLvl w:val="1"/>
              <w:rPr>
                <w:rFonts w:cs="宋体" w:asciiTheme="majorEastAsia" w:hAnsiTheme="majorEastAsia" w:eastAsiaTheme="majorEastAsia"/>
                <w:szCs w:val="21"/>
                <w:highlight w:val="none"/>
              </w:rPr>
            </w:pPr>
            <w:r>
              <w:rPr>
                <w:rFonts w:hint="eastAsia" w:cs="宋体" w:asciiTheme="majorEastAsia" w:hAnsiTheme="majorEastAsia" w:eastAsiaTheme="majorEastAsia"/>
                <w:kern w:val="0"/>
                <w:szCs w:val="21"/>
                <w:highlight w:val="none"/>
              </w:rPr>
              <w:t>中标后的审计费率一律不做调整</w:t>
            </w:r>
            <w:r>
              <w:rPr>
                <w:rFonts w:hint="eastAsia" w:cs="宋体" w:asciiTheme="majorEastAsia" w:hAnsiTheme="majorEastAsia" w:eastAsiaTheme="majorEastAsia"/>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03" w:type="dxa"/>
            <w:vAlign w:val="center"/>
          </w:tcPr>
          <w:p>
            <w:pPr>
              <w:autoSpaceDE w:val="0"/>
              <w:autoSpaceDN w:val="0"/>
              <w:spacing w:line="400" w:lineRule="exact"/>
              <w:ind w:left="127" w:leftChars="0"/>
              <w:jc w:val="center"/>
              <w:rPr>
                <w:rFonts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10</w:t>
            </w:r>
          </w:p>
        </w:tc>
        <w:tc>
          <w:tcPr>
            <w:tcW w:w="2065" w:type="dxa"/>
            <w:vAlign w:val="center"/>
          </w:tcPr>
          <w:p>
            <w:pPr>
              <w:autoSpaceDE w:val="0"/>
              <w:autoSpaceDN w:val="0"/>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 xml:space="preserve">资金落实情况 </w:t>
            </w:r>
          </w:p>
        </w:tc>
        <w:tc>
          <w:tcPr>
            <w:tcW w:w="7260" w:type="dxa"/>
            <w:vAlign w:val="center"/>
          </w:tcPr>
          <w:p>
            <w:pPr>
              <w:autoSpaceDE w:val="0"/>
              <w:autoSpaceDN w:val="0"/>
              <w:spacing w:line="400" w:lineRule="exact"/>
              <w:ind w:left="112"/>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 xml:space="preserve">资金计划已落实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03" w:type="dxa"/>
            <w:vAlign w:val="center"/>
          </w:tcPr>
          <w:p>
            <w:pPr>
              <w:autoSpaceDE w:val="0"/>
              <w:autoSpaceDN w:val="0"/>
              <w:spacing w:line="400" w:lineRule="exact"/>
              <w:ind w:left="127" w:leftChars="0"/>
              <w:jc w:val="center"/>
              <w:rPr>
                <w:rFonts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11</w:t>
            </w:r>
          </w:p>
        </w:tc>
        <w:tc>
          <w:tcPr>
            <w:tcW w:w="2065" w:type="dxa"/>
            <w:vAlign w:val="center"/>
          </w:tcPr>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服务期</w:t>
            </w:r>
          </w:p>
        </w:tc>
        <w:tc>
          <w:tcPr>
            <w:tcW w:w="7260" w:type="dxa"/>
            <w:vAlign w:val="center"/>
          </w:tcPr>
          <w:p>
            <w:pPr>
              <w:spacing w:line="400" w:lineRule="exact"/>
              <w:rPr>
                <w:rFonts w:hint="eastAsia" w:cs="宋体" w:asciiTheme="majorEastAsia" w:hAnsiTheme="majorEastAsia" w:eastAsiaTheme="majorEastAsia"/>
                <w:szCs w:val="21"/>
                <w:highlight w:val="none"/>
                <w:lang w:eastAsia="zh-CN"/>
              </w:rPr>
            </w:pPr>
            <w:r>
              <w:rPr>
                <w:rFonts w:hint="eastAsia" w:cs="宋体" w:asciiTheme="majorEastAsia" w:hAnsiTheme="majorEastAsia" w:eastAsiaTheme="majorEastAsia"/>
                <w:szCs w:val="21"/>
                <w:highlight w:val="none"/>
              </w:rPr>
              <w:t>本项目审计服务期从合同签订之日起至整个项目竣工验收合格、竣工决算审计完成并出具经审核备案的审核成果文件，移交全部审计资料至招标人</w:t>
            </w:r>
            <w:r>
              <w:rPr>
                <w:rFonts w:hint="eastAsia" w:cs="宋体" w:asciiTheme="majorEastAsia" w:hAnsiTheme="majorEastAsia" w:eastAsiaTheme="majorEastAsia"/>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 w:type="dxa"/>
            <w:vAlign w:val="center"/>
          </w:tcPr>
          <w:p>
            <w:pPr>
              <w:autoSpaceDE w:val="0"/>
              <w:autoSpaceDN w:val="0"/>
              <w:spacing w:line="400" w:lineRule="exact"/>
              <w:ind w:left="127" w:leftChars="0"/>
              <w:jc w:val="center"/>
              <w:rPr>
                <w:rFonts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12</w:t>
            </w:r>
          </w:p>
        </w:tc>
        <w:tc>
          <w:tcPr>
            <w:tcW w:w="2065" w:type="dxa"/>
            <w:vAlign w:val="center"/>
          </w:tcPr>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质量要求</w:t>
            </w:r>
          </w:p>
        </w:tc>
        <w:tc>
          <w:tcPr>
            <w:tcW w:w="7260" w:type="dxa"/>
            <w:vAlign w:val="center"/>
          </w:tcPr>
          <w:p>
            <w:pPr>
              <w:spacing w:line="400" w:lineRule="exact"/>
              <w:rPr>
                <w:rFonts w:cs="宋体" w:asciiTheme="majorEastAsia" w:hAnsiTheme="majorEastAsia" w:eastAsiaTheme="majorEastAsia"/>
                <w:spacing w:val="-6"/>
                <w:kern w:val="0"/>
                <w:szCs w:val="21"/>
                <w:highlight w:val="none"/>
              </w:rPr>
            </w:pPr>
            <w:r>
              <w:rPr>
                <w:rFonts w:hint="eastAsia" w:cs="宋体" w:asciiTheme="majorEastAsia" w:hAnsiTheme="majorEastAsia" w:eastAsiaTheme="majorEastAsia"/>
                <w:spacing w:val="-6"/>
                <w:kern w:val="0"/>
                <w:szCs w:val="21"/>
                <w:highlight w:val="none"/>
              </w:rPr>
              <w:t>工程质量必须达到国家工程施工质量验收</w:t>
            </w:r>
            <w:r>
              <w:rPr>
                <w:rFonts w:hint="eastAsia" w:cs="宋体" w:asciiTheme="majorEastAsia" w:hAnsiTheme="majorEastAsia" w:eastAsiaTheme="majorEastAsia"/>
                <w:b/>
                <w:bCs/>
                <w:spacing w:val="-6"/>
                <w:kern w:val="0"/>
                <w:szCs w:val="21"/>
                <w:highlight w:val="none"/>
                <w:u w:val="single"/>
              </w:rPr>
              <w:t xml:space="preserve"> 合格 </w:t>
            </w:r>
            <w:r>
              <w:rPr>
                <w:rFonts w:hint="eastAsia" w:cs="宋体" w:asciiTheme="majorEastAsia" w:hAnsiTheme="majorEastAsia" w:eastAsiaTheme="majorEastAsia"/>
                <w:spacing w:val="-6"/>
                <w:kern w:val="0"/>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leftChars="0"/>
              <w:jc w:val="center"/>
              <w:rPr>
                <w:rFonts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13</w:t>
            </w:r>
          </w:p>
        </w:tc>
        <w:tc>
          <w:tcPr>
            <w:tcW w:w="2065" w:type="dxa"/>
            <w:vAlign w:val="center"/>
          </w:tcPr>
          <w:p>
            <w:pPr>
              <w:autoSpaceDE w:val="0"/>
              <w:autoSpaceDN w:val="0"/>
              <w:spacing w:line="400" w:lineRule="exact"/>
              <w:ind w:left="128" w:right="-29"/>
              <w:rPr>
                <w:rFonts w:cs="宋体" w:asciiTheme="majorEastAsia" w:hAnsiTheme="majorEastAsia" w:eastAsiaTheme="majorEastAsia"/>
                <w:spacing w:val="-4"/>
                <w:kern w:val="0"/>
                <w:szCs w:val="21"/>
                <w:highlight w:val="none"/>
              </w:rPr>
            </w:pPr>
            <w:r>
              <w:rPr>
                <w:rFonts w:hint="eastAsia" w:cs="宋体" w:asciiTheme="majorEastAsia" w:hAnsiTheme="majorEastAsia" w:eastAsiaTheme="majorEastAsia"/>
                <w:color w:val="000000"/>
                <w:kern w:val="0"/>
                <w:szCs w:val="21"/>
                <w:highlight w:val="none"/>
                <w:shd w:val="clear" w:color="auto" w:fill="FFFFFF"/>
              </w:rPr>
              <w:t>投标资</w:t>
            </w:r>
            <w:r>
              <w:rPr>
                <w:rFonts w:hint="eastAsia" w:cs="宋体" w:asciiTheme="majorEastAsia" w:hAnsiTheme="majorEastAsia" w:eastAsiaTheme="majorEastAsia"/>
                <w:color w:val="000000"/>
                <w:kern w:val="0"/>
                <w:szCs w:val="21"/>
                <w:highlight w:val="none"/>
                <w:shd w:val="clear" w:color="auto" w:fill="FFFFFF"/>
                <w:lang w:eastAsia="zh-CN"/>
              </w:rPr>
              <w:t>格</w:t>
            </w:r>
            <w:r>
              <w:rPr>
                <w:rFonts w:hint="eastAsia" w:cs="宋体" w:asciiTheme="majorEastAsia" w:hAnsiTheme="majorEastAsia" w:eastAsiaTheme="majorEastAsia"/>
                <w:color w:val="000000"/>
                <w:kern w:val="0"/>
                <w:szCs w:val="21"/>
                <w:highlight w:val="none"/>
                <w:shd w:val="clear" w:color="auto" w:fill="FFFFFF"/>
              </w:rPr>
              <w:t>条件及其他要求</w:t>
            </w:r>
          </w:p>
        </w:tc>
        <w:tc>
          <w:tcPr>
            <w:tcW w:w="7260" w:type="dxa"/>
            <w:vAlign w:val="center"/>
          </w:tcPr>
          <w:p>
            <w:pPr>
              <w:keepNext w:val="0"/>
              <w:keepLines w:val="0"/>
              <w:pageBreakBefore w:val="0"/>
              <w:widowControl/>
              <w:wordWrap/>
              <w:topLinePunct w:val="0"/>
              <w:bidi w:val="0"/>
              <w:spacing w:line="400" w:lineRule="exact"/>
              <w:textAlignment w:val="auto"/>
              <w:rPr>
                <w:rFonts w:hint="eastAsia" w:asciiTheme="majorEastAsia" w:hAnsiTheme="majorEastAsia" w:eastAsiaTheme="majorEastAsia" w:cstheme="majorEastAsia"/>
                <w:b/>
                <w:bCs/>
                <w:kern w:val="0"/>
                <w:sz w:val="21"/>
                <w:szCs w:val="21"/>
                <w:highlight w:val="none"/>
              </w:rPr>
            </w:pPr>
            <w:r>
              <w:rPr>
                <w:rFonts w:hint="eastAsia" w:asciiTheme="majorEastAsia" w:hAnsiTheme="majorEastAsia" w:eastAsiaTheme="majorEastAsia" w:cstheme="majorEastAsia"/>
                <w:b/>
                <w:bCs/>
                <w:kern w:val="0"/>
                <w:sz w:val="21"/>
                <w:szCs w:val="21"/>
                <w:highlight w:val="none"/>
              </w:rPr>
              <w:t>1、企业要求：具有有效的营业执照</w:t>
            </w:r>
            <w:r>
              <w:rPr>
                <w:rFonts w:hint="eastAsia" w:asciiTheme="majorEastAsia" w:hAnsiTheme="majorEastAsia" w:eastAsiaTheme="majorEastAsia" w:cstheme="majorEastAsia"/>
                <w:b/>
                <w:bCs/>
                <w:kern w:val="0"/>
                <w:sz w:val="21"/>
                <w:szCs w:val="21"/>
                <w:highlight w:val="none"/>
                <w:lang w:eastAsia="zh-CN"/>
              </w:rPr>
              <w:t>；</w:t>
            </w:r>
            <w:r>
              <w:rPr>
                <w:rFonts w:hint="eastAsia" w:asciiTheme="majorEastAsia" w:hAnsiTheme="majorEastAsia" w:eastAsiaTheme="majorEastAsia" w:cstheme="majorEastAsia"/>
                <w:b/>
                <w:bCs/>
                <w:kern w:val="0"/>
                <w:sz w:val="21"/>
                <w:szCs w:val="21"/>
                <w:highlight w:val="none"/>
              </w:rPr>
              <w:t xml:space="preserve"> </w:t>
            </w:r>
          </w:p>
          <w:p>
            <w:pPr>
              <w:keepNext w:val="0"/>
              <w:keepLines w:val="0"/>
              <w:pageBreakBefore w:val="0"/>
              <w:widowControl/>
              <w:wordWrap/>
              <w:topLinePunct w:val="0"/>
              <w:bidi w:val="0"/>
              <w:spacing w:line="400" w:lineRule="exact"/>
              <w:textAlignment w:val="auto"/>
              <w:rPr>
                <w:rFonts w:hint="eastAsia" w:asciiTheme="majorEastAsia" w:hAnsiTheme="majorEastAsia" w:eastAsiaTheme="majorEastAsia" w:cstheme="majorEastAsia"/>
                <w:b/>
                <w:bCs/>
                <w:kern w:val="0"/>
                <w:sz w:val="21"/>
                <w:szCs w:val="21"/>
                <w:highlight w:val="none"/>
              </w:rPr>
            </w:pPr>
            <w:r>
              <w:rPr>
                <w:rFonts w:hint="eastAsia" w:asciiTheme="majorEastAsia" w:hAnsiTheme="majorEastAsia" w:eastAsiaTheme="majorEastAsia" w:cstheme="majorEastAsia"/>
                <w:b/>
                <w:bCs/>
                <w:kern w:val="0"/>
                <w:sz w:val="21"/>
                <w:szCs w:val="21"/>
                <w:highlight w:val="none"/>
              </w:rPr>
              <w:t>2、项目负责人要求：投标人拟派项目负责人须具备本单位注册的由住房和城乡建设部颁发的注册造价</w:t>
            </w:r>
            <w:r>
              <w:rPr>
                <w:rFonts w:hint="eastAsia" w:asciiTheme="majorEastAsia" w:hAnsiTheme="majorEastAsia" w:eastAsiaTheme="majorEastAsia" w:cstheme="majorEastAsia"/>
                <w:b/>
                <w:bCs/>
                <w:kern w:val="0"/>
                <w:sz w:val="21"/>
                <w:szCs w:val="21"/>
                <w:highlight w:val="none"/>
                <w:lang w:eastAsia="zh-CN"/>
              </w:rPr>
              <w:t>工</w:t>
            </w:r>
            <w:r>
              <w:rPr>
                <w:rFonts w:hint="eastAsia" w:asciiTheme="majorEastAsia" w:hAnsiTheme="majorEastAsia" w:eastAsiaTheme="majorEastAsia" w:cstheme="majorEastAsia"/>
                <w:b/>
                <w:bCs/>
                <w:kern w:val="0"/>
                <w:sz w:val="21"/>
                <w:szCs w:val="21"/>
                <w:highlight w:val="none"/>
              </w:rPr>
              <w:t>程师或一级注册造价工程师资格，提供注册证书。</w:t>
            </w:r>
          </w:p>
          <w:p>
            <w:pPr>
              <w:spacing w:line="400" w:lineRule="exact"/>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3、本项目不接受联合体投标；</w:t>
            </w:r>
          </w:p>
          <w:p>
            <w:pPr>
              <w:autoSpaceDE w:val="0"/>
              <w:autoSpaceDN w:val="0"/>
              <w:spacing w:line="400" w:lineRule="exact"/>
              <w:rPr>
                <w:rFonts w:cs="宋体" w:asciiTheme="majorEastAsia" w:hAnsiTheme="majorEastAsia" w:eastAsiaTheme="majorEastAsia"/>
                <w:spacing w:val="-4"/>
                <w:kern w:val="0"/>
                <w:szCs w:val="21"/>
                <w:highlight w:val="none"/>
              </w:rPr>
            </w:pPr>
            <w:r>
              <w:rPr>
                <w:rFonts w:hint="eastAsia" w:cs="宋体" w:asciiTheme="majorEastAsia" w:hAnsiTheme="majorEastAsia" w:eastAsiaTheme="majorEastAsia"/>
                <w:kern w:val="0"/>
                <w:szCs w:val="21"/>
                <w:highlight w:val="none"/>
              </w:rPr>
              <w:t>4、严禁挂靠、围标、串标，如投标人有上述行为的，一经查实，自动中止合同，由此所造成的一切损失由投标人自行承担。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leftChars="0"/>
              <w:jc w:val="center"/>
              <w:rPr>
                <w:rFonts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14</w:t>
            </w:r>
          </w:p>
        </w:tc>
        <w:tc>
          <w:tcPr>
            <w:tcW w:w="2065" w:type="dxa"/>
            <w:vAlign w:val="center"/>
          </w:tcPr>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领取文件方式</w:t>
            </w:r>
          </w:p>
          <w:p>
            <w:pPr>
              <w:spacing w:line="400" w:lineRule="exact"/>
              <w:jc w:val="center"/>
              <w:rPr>
                <w:rFonts w:cs="宋体" w:asciiTheme="majorEastAsia" w:hAnsiTheme="majorEastAsia" w:eastAsiaTheme="majorEastAsia"/>
                <w:spacing w:val="-4"/>
                <w:kern w:val="0"/>
                <w:szCs w:val="21"/>
                <w:highlight w:val="none"/>
              </w:rPr>
            </w:pPr>
            <w:r>
              <w:rPr>
                <w:rFonts w:hint="eastAsia" w:cs="宋体" w:asciiTheme="majorEastAsia" w:hAnsiTheme="majorEastAsia" w:eastAsiaTheme="majorEastAsia"/>
                <w:szCs w:val="21"/>
                <w:highlight w:val="none"/>
              </w:rPr>
              <w:t>及时间</w:t>
            </w:r>
          </w:p>
        </w:tc>
        <w:tc>
          <w:tcPr>
            <w:tcW w:w="7260" w:type="dxa"/>
            <w:vAlign w:val="center"/>
          </w:tcPr>
          <w:p>
            <w:pPr>
              <w:spacing w:line="400" w:lineRule="exact"/>
              <w:rPr>
                <w:rFonts w:cs="宋体" w:asciiTheme="majorEastAsia" w:hAnsiTheme="majorEastAsia" w:eastAsiaTheme="majorEastAsia"/>
                <w:spacing w:val="-4"/>
                <w:kern w:val="0"/>
                <w:szCs w:val="21"/>
                <w:highlight w:val="none"/>
              </w:rPr>
            </w:pPr>
            <w:r>
              <w:rPr>
                <w:rFonts w:hint="eastAsia" w:cs="宋体" w:asciiTheme="majorEastAsia" w:hAnsiTheme="majorEastAsia" w:eastAsiaTheme="majorEastAsia"/>
                <w:szCs w:val="21"/>
                <w:highlight w:val="none"/>
              </w:rPr>
              <w:t>领取方式：</w:t>
            </w:r>
            <w:r>
              <w:rPr>
                <w:rFonts w:hint="eastAsia" w:cs="宋体" w:asciiTheme="majorEastAsia" w:hAnsiTheme="majorEastAsia" w:eastAsiaTheme="majorEastAsia"/>
                <w:kern w:val="0"/>
                <w:szCs w:val="21"/>
                <w:highlight w:val="none"/>
              </w:rPr>
              <w:t>网上下载；领取时间：见招标公告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leftChars="0"/>
              <w:jc w:val="center"/>
              <w:rPr>
                <w:rFonts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15</w:t>
            </w:r>
          </w:p>
        </w:tc>
        <w:tc>
          <w:tcPr>
            <w:tcW w:w="2065" w:type="dxa"/>
            <w:vAlign w:val="center"/>
          </w:tcPr>
          <w:p>
            <w:pPr>
              <w:spacing w:line="400" w:lineRule="exact"/>
              <w:ind w:left="128"/>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 xml:space="preserve">踏勘现场 </w:t>
            </w:r>
          </w:p>
        </w:tc>
        <w:tc>
          <w:tcPr>
            <w:tcW w:w="7260" w:type="dxa"/>
            <w:vAlign w:val="center"/>
          </w:tcPr>
          <w:p>
            <w:pPr>
              <w:spacing w:line="400" w:lineRule="exact"/>
              <w:ind w:left="112"/>
              <w:rPr>
                <w:rFonts w:cs="宋体" w:asciiTheme="majorEastAsia" w:hAnsiTheme="majorEastAsia" w:eastAsiaTheme="majorEastAsia"/>
                <w:kern w:val="0"/>
                <w:szCs w:val="21"/>
                <w:highlight w:val="none"/>
              </w:rPr>
            </w:pPr>
            <w:r>
              <w:rPr>
                <w:rFonts w:hint="eastAsia" w:cs="宋体" w:asciiTheme="majorEastAsia" w:hAnsiTheme="majorEastAsia" w:eastAsiaTheme="majorEastAsia"/>
                <w:szCs w:val="21"/>
                <w:highlight w:val="none"/>
              </w:rPr>
              <w:t xml:space="preserve">不组织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leftChars="0"/>
              <w:jc w:val="center"/>
              <w:rPr>
                <w:rFonts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16</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投标人提出问题的截止时间及方式</w:t>
            </w:r>
          </w:p>
        </w:tc>
        <w:tc>
          <w:tcPr>
            <w:tcW w:w="7260" w:type="dxa"/>
            <w:vAlign w:val="center"/>
          </w:tcPr>
          <w:p>
            <w:pPr>
              <w:shd w:val="solid" w:color="FFFFFF" w:fill="auto"/>
              <w:autoSpaceDN w:val="0"/>
              <w:spacing w:line="400" w:lineRule="exact"/>
              <w:jc w:val="left"/>
              <w:rPr>
                <w:rFonts w:cs="宋体" w:asciiTheme="majorEastAsia" w:hAnsiTheme="majorEastAsia" w:eastAsiaTheme="majorEastAsia"/>
                <w:szCs w:val="21"/>
                <w:highlight w:val="none"/>
              </w:rPr>
            </w:pPr>
            <w:r>
              <w:rPr>
                <w:rFonts w:hint="eastAsia" w:cs="宋体" w:asciiTheme="majorEastAsia" w:hAnsiTheme="majorEastAsia" w:eastAsiaTheme="majorEastAsia"/>
                <w:color w:val="000000"/>
                <w:kern w:val="0"/>
                <w:szCs w:val="21"/>
                <w:highlight w:val="none"/>
                <w:shd w:val="clear" w:color="auto" w:fill="FFFFFF"/>
              </w:rPr>
              <w:t>各投标人自行勘察现场，如有疑问请以电子邮件形式在202</w:t>
            </w:r>
            <w:r>
              <w:rPr>
                <w:rFonts w:hint="eastAsia" w:cs="宋体" w:asciiTheme="majorEastAsia" w:hAnsiTheme="majorEastAsia" w:eastAsiaTheme="majorEastAsia"/>
                <w:color w:val="000000"/>
                <w:kern w:val="0"/>
                <w:szCs w:val="21"/>
                <w:highlight w:val="none"/>
                <w:shd w:val="clear" w:color="auto" w:fill="FFFFFF"/>
                <w:lang w:val="en-US" w:eastAsia="zh-CN"/>
              </w:rPr>
              <w:t>4</w:t>
            </w:r>
            <w:r>
              <w:rPr>
                <w:rFonts w:hint="eastAsia" w:cs="宋体" w:asciiTheme="majorEastAsia" w:hAnsiTheme="majorEastAsia" w:eastAsiaTheme="majorEastAsia"/>
                <w:color w:val="000000"/>
                <w:kern w:val="0"/>
                <w:szCs w:val="21"/>
                <w:highlight w:val="none"/>
                <w:shd w:val="clear" w:color="auto" w:fill="FFFFFF"/>
              </w:rPr>
              <w:t>年</w:t>
            </w:r>
            <w:r>
              <w:rPr>
                <w:rFonts w:hint="eastAsia" w:cs="宋体" w:asciiTheme="majorEastAsia" w:hAnsiTheme="majorEastAsia" w:eastAsiaTheme="majorEastAsia"/>
                <w:color w:val="000000"/>
                <w:kern w:val="0"/>
                <w:szCs w:val="21"/>
                <w:highlight w:val="none"/>
                <w:shd w:val="clear" w:color="auto" w:fill="FFFFFF"/>
                <w:lang w:val="en-US" w:eastAsia="zh-CN"/>
              </w:rPr>
              <w:t>4</w:t>
            </w:r>
            <w:r>
              <w:rPr>
                <w:rFonts w:hint="eastAsia" w:cs="宋体" w:asciiTheme="majorEastAsia" w:hAnsiTheme="majorEastAsia" w:eastAsiaTheme="majorEastAsia"/>
                <w:color w:val="000000"/>
                <w:kern w:val="0"/>
                <w:szCs w:val="21"/>
                <w:highlight w:val="none"/>
                <w:shd w:val="clear" w:color="auto" w:fill="FFFFFF"/>
              </w:rPr>
              <w:t>月</w:t>
            </w:r>
            <w:r>
              <w:rPr>
                <w:rFonts w:hint="eastAsia" w:cs="宋体" w:asciiTheme="majorEastAsia" w:hAnsiTheme="majorEastAsia" w:eastAsiaTheme="majorEastAsia"/>
                <w:color w:val="000000"/>
                <w:kern w:val="0"/>
                <w:szCs w:val="21"/>
                <w:highlight w:val="none"/>
                <w:shd w:val="clear" w:color="auto" w:fill="FFFFFF"/>
                <w:lang w:val="en-US" w:eastAsia="zh-CN"/>
              </w:rPr>
              <w:t>12</w:t>
            </w:r>
            <w:r>
              <w:rPr>
                <w:rFonts w:hint="eastAsia" w:cs="宋体" w:asciiTheme="majorEastAsia" w:hAnsiTheme="majorEastAsia" w:eastAsiaTheme="majorEastAsia"/>
                <w:color w:val="000000"/>
                <w:kern w:val="0"/>
                <w:szCs w:val="21"/>
                <w:highlight w:val="none"/>
                <w:shd w:val="clear" w:color="auto" w:fill="FFFFFF"/>
              </w:rPr>
              <w:t>日11时前发至</w:t>
            </w:r>
            <w:r>
              <w:rPr>
                <w:rFonts w:hint="eastAsia" w:cs="宋体" w:asciiTheme="majorEastAsia" w:hAnsiTheme="majorEastAsia" w:eastAsiaTheme="majorEastAsia"/>
                <w:color w:val="000000"/>
                <w:kern w:val="0"/>
                <w:szCs w:val="21"/>
                <w:highlight w:val="none"/>
                <w:shd w:val="clear" w:color="auto" w:fill="FFFFFF"/>
                <w:lang w:val="en-US" w:eastAsia="zh-CN"/>
              </w:rPr>
              <w:t>1336185858@qq.com</w:t>
            </w:r>
            <w:r>
              <w:rPr>
                <w:rFonts w:hint="eastAsia" w:cs="宋体" w:asciiTheme="majorEastAsia" w:hAnsiTheme="majorEastAsia" w:eastAsiaTheme="majorEastAsia"/>
                <w:color w:val="000000"/>
                <w:kern w:val="0"/>
                <w:szCs w:val="21"/>
                <w:highlight w:val="none"/>
                <w:shd w:val="clear" w:color="auto" w:fill="FFFFFF"/>
              </w:rPr>
              <w:t>（代理公司邮箱）。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leftChars="0"/>
              <w:jc w:val="center"/>
              <w:rPr>
                <w:rFonts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17</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招标人澄清的时间及方式</w:t>
            </w:r>
          </w:p>
        </w:tc>
        <w:tc>
          <w:tcPr>
            <w:tcW w:w="7260" w:type="dxa"/>
            <w:vAlign w:val="center"/>
          </w:tcPr>
          <w:p>
            <w:pPr>
              <w:spacing w:line="400" w:lineRule="exact"/>
              <w:ind w:left="112"/>
              <w:rPr>
                <w:rFonts w:cs="宋体" w:asciiTheme="majorEastAsia" w:hAnsiTheme="majorEastAsia" w:eastAsiaTheme="majorEastAsia"/>
                <w:szCs w:val="21"/>
                <w:highlight w:val="none"/>
              </w:rPr>
            </w:pPr>
            <w:r>
              <w:rPr>
                <w:rFonts w:hint="eastAsia" w:cs="宋体" w:asciiTheme="majorEastAsia" w:hAnsiTheme="majorEastAsia" w:eastAsiaTheme="majorEastAsia"/>
                <w:color w:val="000000"/>
                <w:kern w:val="0"/>
                <w:szCs w:val="21"/>
                <w:highlight w:val="none"/>
                <w:shd w:val="clear" w:color="auto" w:fill="FFFFFF"/>
              </w:rPr>
              <w:t>招标人将在202</w:t>
            </w:r>
            <w:r>
              <w:rPr>
                <w:rFonts w:hint="eastAsia" w:cs="宋体" w:asciiTheme="majorEastAsia" w:hAnsiTheme="majorEastAsia" w:eastAsiaTheme="majorEastAsia"/>
                <w:color w:val="000000"/>
                <w:kern w:val="0"/>
                <w:szCs w:val="21"/>
                <w:highlight w:val="none"/>
                <w:shd w:val="clear" w:color="auto" w:fill="FFFFFF"/>
                <w:lang w:val="en-US" w:eastAsia="zh-CN"/>
              </w:rPr>
              <w:t>4</w:t>
            </w:r>
            <w:r>
              <w:rPr>
                <w:rFonts w:hint="eastAsia" w:cs="宋体" w:asciiTheme="majorEastAsia" w:hAnsiTheme="majorEastAsia" w:eastAsiaTheme="majorEastAsia"/>
                <w:color w:val="000000"/>
                <w:kern w:val="0"/>
                <w:szCs w:val="21"/>
                <w:highlight w:val="none"/>
                <w:shd w:val="clear" w:color="auto" w:fill="FFFFFF"/>
              </w:rPr>
              <w:t>年</w:t>
            </w:r>
            <w:r>
              <w:rPr>
                <w:rFonts w:hint="eastAsia" w:cs="宋体" w:asciiTheme="majorEastAsia" w:hAnsiTheme="majorEastAsia" w:eastAsiaTheme="majorEastAsia"/>
                <w:color w:val="000000"/>
                <w:kern w:val="0"/>
                <w:szCs w:val="21"/>
                <w:highlight w:val="none"/>
                <w:shd w:val="clear" w:color="auto" w:fill="FFFFFF"/>
                <w:lang w:val="en-US" w:eastAsia="zh-CN"/>
              </w:rPr>
              <w:t>4</w:t>
            </w:r>
            <w:r>
              <w:rPr>
                <w:rFonts w:hint="eastAsia" w:cs="宋体" w:asciiTheme="majorEastAsia" w:hAnsiTheme="majorEastAsia" w:eastAsiaTheme="majorEastAsia"/>
                <w:color w:val="000000"/>
                <w:kern w:val="0"/>
                <w:szCs w:val="21"/>
                <w:highlight w:val="none"/>
                <w:shd w:val="clear" w:color="auto" w:fill="FFFFFF"/>
              </w:rPr>
              <w:t>月</w:t>
            </w:r>
            <w:r>
              <w:rPr>
                <w:rFonts w:hint="eastAsia" w:cs="宋体" w:asciiTheme="majorEastAsia" w:hAnsiTheme="majorEastAsia" w:eastAsiaTheme="majorEastAsia"/>
                <w:color w:val="000000"/>
                <w:kern w:val="0"/>
                <w:szCs w:val="21"/>
                <w:highlight w:val="none"/>
                <w:shd w:val="clear" w:color="auto" w:fill="FFFFFF"/>
                <w:lang w:val="en-US" w:eastAsia="zh-CN"/>
              </w:rPr>
              <w:t>12</w:t>
            </w:r>
            <w:r>
              <w:rPr>
                <w:rFonts w:hint="eastAsia" w:cs="宋体" w:asciiTheme="majorEastAsia" w:hAnsiTheme="majorEastAsia" w:eastAsiaTheme="majorEastAsia"/>
                <w:color w:val="000000"/>
                <w:kern w:val="0"/>
                <w:szCs w:val="21"/>
                <w:highlight w:val="none"/>
                <w:shd w:val="clear" w:color="auto" w:fill="FFFFFF"/>
              </w:rPr>
              <w:t>日17时后以澄清公告形式在</w:t>
            </w:r>
            <w:r>
              <w:rPr>
                <w:rFonts w:hint="eastAsia" w:cs="宋体" w:asciiTheme="majorEastAsia" w:hAnsiTheme="majorEastAsia" w:eastAsiaTheme="majorEastAsia"/>
                <w:color w:val="000000"/>
                <w:kern w:val="0"/>
                <w:szCs w:val="21"/>
                <w:highlight w:val="none"/>
                <w:shd w:val="clear" w:color="auto" w:fill="FFFFFF"/>
                <w:lang w:eastAsia="zh-CN"/>
              </w:rPr>
              <w:t>全椒县水利局</w:t>
            </w:r>
            <w:r>
              <w:rPr>
                <w:rFonts w:hint="eastAsia" w:cs="宋体" w:asciiTheme="majorEastAsia" w:hAnsiTheme="majorEastAsia" w:eastAsiaTheme="majorEastAsia"/>
                <w:color w:val="000000"/>
                <w:kern w:val="0"/>
                <w:szCs w:val="21"/>
                <w:highlight w:val="none"/>
                <w:shd w:val="clear" w:color="auto" w:fill="FFFFFF"/>
              </w:rPr>
              <w:t>“网站公告”栏目予以公告。请各位投标人注意查看有关澄清内容，如不及时查看造成后果由投标人自负。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leftChars="0"/>
              <w:jc w:val="center"/>
              <w:rPr>
                <w:rFonts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18</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偏离</w:t>
            </w:r>
          </w:p>
        </w:tc>
        <w:tc>
          <w:tcPr>
            <w:tcW w:w="7260" w:type="dxa"/>
            <w:vAlign w:val="center"/>
          </w:tcPr>
          <w:p>
            <w:pPr>
              <w:topLinePunct/>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bdr w:val="single" w:color="auto" w:sz="4" w:space="0"/>
              </w:rPr>
              <w:t>√</w:t>
            </w:r>
            <w:r>
              <w:rPr>
                <w:rFonts w:hint="eastAsia" w:cs="宋体" w:asciiTheme="majorEastAsia" w:hAnsiTheme="majorEastAsia" w:eastAsiaTheme="majorEastAsia"/>
                <w:szCs w:val="21"/>
                <w:highlight w:val="none"/>
              </w:rPr>
              <w:t>不允许；□允许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leftChars="0"/>
              <w:jc w:val="center"/>
              <w:rPr>
                <w:rFonts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19</w:t>
            </w:r>
          </w:p>
        </w:tc>
        <w:tc>
          <w:tcPr>
            <w:tcW w:w="2065" w:type="dxa"/>
            <w:vAlign w:val="center"/>
          </w:tcPr>
          <w:p>
            <w:pPr>
              <w:spacing w:line="400" w:lineRule="exact"/>
              <w:ind w:left="128"/>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 xml:space="preserve">分包 </w:t>
            </w:r>
          </w:p>
        </w:tc>
        <w:tc>
          <w:tcPr>
            <w:tcW w:w="7260" w:type="dxa"/>
            <w:vAlign w:val="center"/>
          </w:tcPr>
          <w:p>
            <w:pPr>
              <w:spacing w:line="400" w:lineRule="exact"/>
              <w:ind w:left="112"/>
              <w:rPr>
                <w:rFonts w:cs="宋体" w:asciiTheme="majorEastAsia" w:hAnsiTheme="majorEastAsia" w:eastAsiaTheme="majorEastAsia"/>
                <w:b/>
                <w:szCs w:val="21"/>
                <w:highlight w:val="none"/>
              </w:rPr>
            </w:pPr>
            <w:r>
              <w:rPr>
                <w:rFonts w:hint="eastAsia" w:cs="宋体" w:asciiTheme="majorEastAsia" w:hAnsiTheme="majorEastAsia" w:eastAsiaTheme="majorEastAsia"/>
                <w:szCs w:val="21"/>
                <w:highlight w:val="none"/>
              </w:rPr>
              <w:t xml:space="preserve">不允许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leftChars="0"/>
              <w:jc w:val="center"/>
              <w:rPr>
                <w:rFonts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20</w:t>
            </w:r>
          </w:p>
        </w:tc>
        <w:tc>
          <w:tcPr>
            <w:tcW w:w="2065" w:type="dxa"/>
            <w:vAlign w:val="center"/>
          </w:tcPr>
          <w:p>
            <w:pPr>
              <w:spacing w:line="400" w:lineRule="exact"/>
              <w:jc w:val="center"/>
              <w:rPr>
                <w:rFonts w:cs="宋体" w:asciiTheme="majorEastAsia" w:hAnsiTheme="majorEastAsia" w:eastAsiaTheme="majorEastAsia"/>
                <w:b/>
                <w:bCs/>
                <w:szCs w:val="21"/>
                <w:highlight w:val="none"/>
              </w:rPr>
            </w:pPr>
            <w:r>
              <w:rPr>
                <w:rFonts w:hint="eastAsia" w:cs="宋体" w:asciiTheme="majorEastAsia" w:hAnsiTheme="majorEastAsia" w:eastAsiaTheme="majorEastAsia"/>
                <w:szCs w:val="21"/>
                <w:highlight w:val="none"/>
              </w:rPr>
              <w:t>投标有效期</w:t>
            </w:r>
          </w:p>
        </w:tc>
        <w:tc>
          <w:tcPr>
            <w:tcW w:w="7260" w:type="dxa"/>
            <w:vAlign w:val="center"/>
          </w:tcPr>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投标有效期为</w:t>
            </w:r>
            <w:r>
              <w:rPr>
                <w:rFonts w:hint="eastAsia" w:cs="宋体" w:asciiTheme="majorEastAsia" w:hAnsiTheme="majorEastAsia" w:eastAsiaTheme="majorEastAsia"/>
                <w:szCs w:val="21"/>
                <w:highlight w:val="none"/>
                <w:u w:val="single"/>
              </w:rPr>
              <w:t xml:space="preserve"> 30 </w:t>
            </w:r>
            <w:r>
              <w:rPr>
                <w:rFonts w:hint="eastAsia" w:cs="宋体" w:asciiTheme="majorEastAsia" w:hAnsiTheme="majorEastAsia" w:eastAsiaTheme="majorEastAsia"/>
                <w:szCs w:val="21"/>
                <w:highlight w:val="none"/>
              </w:rPr>
              <w:t>日历天（从投标截止之日算起）。在此期限内，凡符合本招标文件要求的投标文件均保持有效。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leftChars="0"/>
              <w:jc w:val="center"/>
              <w:rPr>
                <w:rFonts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21</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投标保证金</w:t>
            </w:r>
          </w:p>
        </w:tc>
        <w:tc>
          <w:tcPr>
            <w:tcW w:w="7260" w:type="dxa"/>
            <w:vAlign w:val="center"/>
          </w:tcPr>
          <w:p>
            <w:pPr>
              <w:widowControl/>
              <w:spacing w:line="400" w:lineRule="exact"/>
              <w:jc w:val="lef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leftChars="0"/>
              <w:jc w:val="center"/>
              <w:rPr>
                <w:rFonts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22</w:t>
            </w:r>
          </w:p>
        </w:tc>
        <w:tc>
          <w:tcPr>
            <w:tcW w:w="2065" w:type="dxa"/>
            <w:vAlign w:val="center"/>
          </w:tcPr>
          <w:p>
            <w:pPr>
              <w:spacing w:line="400" w:lineRule="exact"/>
              <w:jc w:val="center"/>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履约保证金</w:t>
            </w:r>
          </w:p>
        </w:tc>
        <w:tc>
          <w:tcPr>
            <w:tcW w:w="7260" w:type="dxa"/>
            <w:vAlign w:val="center"/>
          </w:tcPr>
          <w:p>
            <w:pPr>
              <w:spacing w:line="400" w:lineRule="exact"/>
              <w:rPr>
                <w:rFonts w:cs="宋体" w:asciiTheme="majorEastAsia" w:hAnsiTheme="majorEastAsia" w:eastAsiaTheme="majorEastAsia"/>
                <w:kern w:val="0"/>
                <w:szCs w:val="21"/>
                <w:highlight w:val="none"/>
                <w:u w:val="single"/>
              </w:rPr>
            </w:pPr>
            <w:r>
              <w:rPr>
                <w:rFonts w:hint="eastAsia" w:cs="宋体" w:asciiTheme="majorEastAsia" w:hAnsiTheme="majorEastAsia" w:eastAsiaTheme="majorEastAsia"/>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leftChars="0"/>
              <w:jc w:val="center"/>
              <w:rPr>
                <w:rFonts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23</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投标文件副本份数</w:t>
            </w:r>
          </w:p>
        </w:tc>
        <w:tc>
          <w:tcPr>
            <w:tcW w:w="7260" w:type="dxa"/>
            <w:vAlign w:val="center"/>
          </w:tcPr>
          <w:p>
            <w:pPr>
              <w:widowControl/>
              <w:spacing w:line="400" w:lineRule="exact"/>
              <w:rPr>
                <w:rFonts w:cs="宋体" w:asciiTheme="majorEastAsia" w:hAnsiTheme="majorEastAsia" w:eastAsiaTheme="majorEastAsia"/>
                <w:b/>
                <w:spacing w:val="-4"/>
                <w:kern w:val="0"/>
                <w:szCs w:val="21"/>
                <w:highlight w:val="none"/>
              </w:rPr>
            </w:pPr>
            <w:r>
              <w:rPr>
                <w:rFonts w:hint="eastAsia" w:cs="宋体" w:asciiTheme="majorEastAsia" w:hAnsiTheme="majorEastAsia" w:eastAsiaTheme="majorEastAsia"/>
                <w:b/>
                <w:bCs/>
                <w:spacing w:val="-6"/>
                <w:szCs w:val="21"/>
                <w:highlight w:val="none"/>
              </w:rPr>
              <w:t>正本一份，副本</w:t>
            </w:r>
            <w:r>
              <w:rPr>
                <w:rFonts w:hint="eastAsia" w:cs="宋体" w:asciiTheme="majorEastAsia" w:hAnsiTheme="majorEastAsia" w:eastAsiaTheme="majorEastAsia"/>
                <w:b/>
                <w:bCs/>
                <w:spacing w:val="-6"/>
                <w:szCs w:val="21"/>
                <w:highlight w:val="none"/>
                <w:lang w:eastAsia="zh-CN"/>
              </w:rPr>
              <w:t>两</w:t>
            </w:r>
            <w:r>
              <w:rPr>
                <w:rFonts w:hint="eastAsia" w:cs="宋体" w:asciiTheme="majorEastAsia" w:hAnsiTheme="majorEastAsia" w:eastAsiaTheme="majorEastAsia"/>
                <w:b/>
                <w:bCs/>
                <w:spacing w:val="-6"/>
                <w:szCs w:val="21"/>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903" w:type="dxa"/>
            <w:vAlign w:val="center"/>
          </w:tcPr>
          <w:p>
            <w:pPr>
              <w:spacing w:line="400" w:lineRule="exact"/>
              <w:jc w:val="center"/>
              <w:rPr>
                <w:rFonts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24</w:t>
            </w:r>
          </w:p>
        </w:tc>
        <w:tc>
          <w:tcPr>
            <w:tcW w:w="2065" w:type="dxa"/>
            <w:vAlign w:val="center"/>
          </w:tcPr>
          <w:p>
            <w:pPr>
              <w:spacing w:line="400" w:lineRule="exact"/>
              <w:jc w:val="center"/>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投标文件提交截止时间及地点</w:t>
            </w:r>
          </w:p>
        </w:tc>
        <w:tc>
          <w:tcPr>
            <w:tcW w:w="7260" w:type="dxa"/>
            <w:vAlign w:val="center"/>
          </w:tcPr>
          <w:p>
            <w:pPr>
              <w:spacing w:line="400" w:lineRule="exact"/>
              <w:rPr>
                <w:rFonts w:hint="eastAsia" w:cs="宋体" w:asciiTheme="majorEastAsia" w:hAnsiTheme="majorEastAsia" w:eastAsiaTheme="majorEastAsia"/>
                <w:kern w:val="0"/>
                <w:szCs w:val="21"/>
                <w:highlight w:val="none"/>
                <w:u w:val="single"/>
                <w:lang w:eastAsia="zh-CN"/>
              </w:rPr>
            </w:pPr>
            <w:r>
              <w:rPr>
                <w:rFonts w:hint="eastAsia" w:cs="宋体" w:asciiTheme="majorEastAsia" w:hAnsiTheme="majorEastAsia" w:eastAsiaTheme="majorEastAsia"/>
                <w:kern w:val="0"/>
                <w:szCs w:val="21"/>
                <w:highlight w:val="none"/>
              </w:rPr>
              <w:t>收件人：</w:t>
            </w:r>
            <w:r>
              <w:rPr>
                <w:rFonts w:hint="eastAsia" w:cs="宋体" w:asciiTheme="majorEastAsia" w:hAnsiTheme="majorEastAsia" w:eastAsiaTheme="majorEastAsia"/>
                <w:kern w:val="0"/>
                <w:szCs w:val="21"/>
                <w:highlight w:val="none"/>
                <w:u w:val="single"/>
                <w:lang w:eastAsia="zh-CN"/>
              </w:rPr>
              <w:t>滁州宸然工程管理服务有限公司</w:t>
            </w:r>
          </w:p>
          <w:p>
            <w:pPr>
              <w:spacing w:line="400" w:lineRule="exact"/>
              <w:rPr>
                <w:rFonts w:cs="宋体" w:asciiTheme="majorEastAsia" w:hAnsiTheme="majorEastAsia" w:eastAsiaTheme="majorEastAsia"/>
                <w:color w:val="000000"/>
                <w:kern w:val="0"/>
                <w:szCs w:val="21"/>
                <w:highlight w:val="none"/>
                <w:u w:val="single"/>
              </w:rPr>
            </w:pPr>
            <w:r>
              <w:rPr>
                <w:rFonts w:hint="eastAsia" w:cs="宋体" w:asciiTheme="majorEastAsia" w:hAnsiTheme="majorEastAsia" w:eastAsiaTheme="majorEastAsia"/>
                <w:color w:val="000000"/>
                <w:kern w:val="0"/>
                <w:szCs w:val="21"/>
                <w:highlight w:val="none"/>
              </w:rPr>
              <w:t>时  间：</w:t>
            </w:r>
            <w:r>
              <w:rPr>
                <w:rFonts w:hint="eastAsia" w:cs="宋体" w:asciiTheme="majorEastAsia" w:hAnsiTheme="majorEastAsia" w:eastAsiaTheme="majorEastAsia"/>
                <w:kern w:val="0"/>
                <w:szCs w:val="21"/>
                <w:highlight w:val="none"/>
                <w:u w:val="single"/>
              </w:rPr>
              <w:t>202</w:t>
            </w:r>
            <w:r>
              <w:rPr>
                <w:rFonts w:hint="eastAsia" w:cs="宋体" w:asciiTheme="majorEastAsia" w:hAnsiTheme="majorEastAsia" w:eastAsiaTheme="majorEastAsia"/>
                <w:kern w:val="0"/>
                <w:szCs w:val="21"/>
                <w:highlight w:val="none"/>
                <w:u w:val="single"/>
                <w:lang w:val="en-US" w:eastAsia="zh-CN"/>
              </w:rPr>
              <w:t>4</w:t>
            </w:r>
            <w:r>
              <w:rPr>
                <w:rFonts w:hint="eastAsia" w:cs="宋体" w:asciiTheme="majorEastAsia" w:hAnsiTheme="majorEastAsia" w:eastAsiaTheme="majorEastAsia"/>
                <w:kern w:val="0"/>
                <w:szCs w:val="21"/>
                <w:highlight w:val="none"/>
                <w:u w:val="single"/>
              </w:rPr>
              <w:t xml:space="preserve">年 </w:t>
            </w:r>
            <w:r>
              <w:rPr>
                <w:rFonts w:hint="eastAsia" w:cs="宋体" w:asciiTheme="majorEastAsia" w:hAnsiTheme="majorEastAsia" w:eastAsiaTheme="majorEastAsia"/>
                <w:kern w:val="0"/>
                <w:szCs w:val="21"/>
                <w:highlight w:val="none"/>
                <w:u w:val="single"/>
                <w:lang w:val="en-US" w:eastAsia="zh-CN"/>
              </w:rPr>
              <w:t>4</w:t>
            </w:r>
            <w:r>
              <w:rPr>
                <w:rFonts w:hint="eastAsia" w:cs="宋体" w:asciiTheme="majorEastAsia" w:hAnsiTheme="majorEastAsia" w:eastAsiaTheme="majorEastAsia"/>
                <w:kern w:val="0"/>
                <w:szCs w:val="21"/>
                <w:highlight w:val="none"/>
                <w:u w:val="single"/>
              </w:rPr>
              <w:t>月</w:t>
            </w:r>
            <w:r>
              <w:rPr>
                <w:rFonts w:hint="eastAsia" w:cs="宋体" w:asciiTheme="majorEastAsia" w:hAnsiTheme="majorEastAsia" w:eastAsiaTheme="majorEastAsia"/>
                <w:kern w:val="0"/>
                <w:szCs w:val="21"/>
                <w:highlight w:val="none"/>
                <w:u w:val="single"/>
                <w:lang w:val="en-US" w:eastAsia="zh-CN"/>
              </w:rPr>
              <w:t>16</w:t>
            </w:r>
            <w:r>
              <w:rPr>
                <w:rFonts w:hint="eastAsia" w:cs="宋体" w:asciiTheme="majorEastAsia" w:hAnsiTheme="majorEastAsia" w:eastAsiaTheme="majorEastAsia"/>
                <w:kern w:val="0"/>
                <w:szCs w:val="21"/>
                <w:highlight w:val="none"/>
                <w:u w:val="single"/>
              </w:rPr>
              <w:t xml:space="preserve">日15时30分（北京时间） </w:t>
            </w:r>
          </w:p>
          <w:p>
            <w:pPr>
              <w:spacing w:line="400" w:lineRule="exact"/>
              <w:ind w:firstLine="18" w:firstLineChars="9"/>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地  点：</w:t>
            </w:r>
            <w:r>
              <w:rPr>
                <w:rFonts w:hint="eastAsia" w:cs="宋体" w:asciiTheme="majorEastAsia" w:hAnsiTheme="majorEastAsia" w:eastAsiaTheme="majorEastAsia"/>
                <w:kern w:val="0"/>
                <w:szCs w:val="21"/>
                <w:highlight w:val="none"/>
                <w:u w:val="single"/>
                <w:lang w:eastAsia="zh-CN"/>
              </w:rPr>
              <w:t>全椒县水利局</w:t>
            </w:r>
            <w:r>
              <w:rPr>
                <w:rFonts w:hint="eastAsia" w:cs="宋体" w:asciiTheme="majorEastAsia" w:hAnsiTheme="majorEastAsia" w:eastAsiaTheme="majorEastAsia"/>
                <w:kern w:val="0"/>
                <w:szCs w:val="21"/>
                <w:highlight w:val="none"/>
                <w:u w:val="single"/>
              </w:rPr>
              <w:t>3楼会议室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jc w:val="center"/>
              <w:rPr>
                <w:rFonts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25</w:t>
            </w:r>
          </w:p>
        </w:tc>
        <w:tc>
          <w:tcPr>
            <w:tcW w:w="2065" w:type="dxa"/>
            <w:vAlign w:val="center"/>
          </w:tcPr>
          <w:p>
            <w:pPr>
              <w:spacing w:line="400" w:lineRule="exact"/>
              <w:rPr>
                <w:rFonts w:cs="宋体" w:asciiTheme="majorEastAsia" w:hAnsiTheme="majorEastAsia" w:eastAsiaTheme="majorEastAsia"/>
                <w:kern w:val="0"/>
                <w:szCs w:val="21"/>
                <w:highlight w:val="none"/>
              </w:rPr>
            </w:pPr>
            <w:r>
              <w:rPr>
                <w:rFonts w:hint="eastAsia" w:cs="宋体" w:asciiTheme="majorEastAsia" w:hAnsiTheme="majorEastAsia" w:eastAsiaTheme="majorEastAsia"/>
                <w:szCs w:val="21"/>
                <w:highlight w:val="none"/>
              </w:rPr>
              <w:t>开标时间和地点</w:t>
            </w:r>
          </w:p>
        </w:tc>
        <w:tc>
          <w:tcPr>
            <w:tcW w:w="7260" w:type="dxa"/>
            <w:vAlign w:val="center"/>
          </w:tcPr>
          <w:p>
            <w:pPr>
              <w:spacing w:line="400" w:lineRule="exact"/>
              <w:ind w:right="178" w:rightChars="85"/>
              <w:rPr>
                <w:rFonts w:cs="宋体" w:asciiTheme="majorEastAsia" w:hAnsiTheme="majorEastAsia" w:eastAsiaTheme="majorEastAsia"/>
                <w:kern w:val="0"/>
                <w:szCs w:val="21"/>
                <w:highlight w:val="none"/>
                <w:u w:val="single"/>
              </w:rPr>
            </w:pPr>
            <w:r>
              <w:rPr>
                <w:rFonts w:hint="eastAsia" w:cs="宋体" w:asciiTheme="majorEastAsia" w:hAnsiTheme="majorEastAsia" w:eastAsiaTheme="majorEastAsia"/>
                <w:kern w:val="0"/>
                <w:szCs w:val="21"/>
                <w:highlight w:val="none"/>
              </w:rPr>
              <w:t>开标时间：</w:t>
            </w:r>
            <w:r>
              <w:rPr>
                <w:rFonts w:hint="eastAsia" w:cs="宋体" w:asciiTheme="majorEastAsia" w:hAnsiTheme="majorEastAsia" w:eastAsiaTheme="majorEastAsia"/>
                <w:kern w:val="0"/>
                <w:szCs w:val="21"/>
                <w:highlight w:val="none"/>
                <w:u w:val="single"/>
              </w:rPr>
              <w:t>202</w:t>
            </w:r>
            <w:r>
              <w:rPr>
                <w:rFonts w:hint="eastAsia" w:cs="宋体" w:asciiTheme="majorEastAsia" w:hAnsiTheme="majorEastAsia" w:eastAsiaTheme="majorEastAsia"/>
                <w:kern w:val="0"/>
                <w:szCs w:val="21"/>
                <w:highlight w:val="none"/>
                <w:u w:val="single"/>
                <w:lang w:val="en-US" w:eastAsia="zh-CN"/>
              </w:rPr>
              <w:t>4</w:t>
            </w:r>
            <w:r>
              <w:rPr>
                <w:rFonts w:hint="eastAsia" w:cs="宋体" w:asciiTheme="majorEastAsia" w:hAnsiTheme="majorEastAsia" w:eastAsiaTheme="majorEastAsia"/>
                <w:kern w:val="0"/>
                <w:szCs w:val="21"/>
                <w:highlight w:val="none"/>
                <w:u w:val="single"/>
              </w:rPr>
              <w:t>年</w:t>
            </w:r>
            <w:r>
              <w:rPr>
                <w:rFonts w:hint="eastAsia" w:cs="宋体" w:asciiTheme="majorEastAsia" w:hAnsiTheme="majorEastAsia" w:eastAsiaTheme="majorEastAsia"/>
                <w:kern w:val="0"/>
                <w:szCs w:val="21"/>
                <w:highlight w:val="none"/>
                <w:u w:val="single"/>
                <w:lang w:val="en-US" w:eastAsia="zh-CN"/>
              </w:rPr>
              <w:t>4</w:t>
            </w:r>
            <w:r>
              <w:rPr>
                <w:rFonts w:hint="eastAsia" w:cs="宋体" w:asciiTheme="majorEastAsia" w:hAnsiTheme="majorEastAsia" w:eastAsiaTheme="majorEastAsia"/>
                <w:kern w:val="0"/>
                <w:szCs w:val="21"/>
                <w:highlight w:val="none"/>
                <w:u w:val="single"/>
              </w:rPr>
              <w:t>月</w:t>
            </w:r>
            <w:r>
              <w:rPr>
                <w:rFonts w:hint="eastAsia" w:cs="宋体" w:asciiTheme="majorEastAsia" w:hAnsiTheme="majorEastAsia" w:eastAsiaTheme="majorEastAsia"/>
                <w:kern w:val="0"/>
                <w:szCs w:val="21"/>
                <w:highlight w:val="none"/>
                <w:u w:val="single"/>
                <w:lang w:val="en-US" w:eastAsia="zh-CN"/>
              </w:rPr>
              <w:t xml:space="preserve"> 16</w:t>
            </w:r>
            <w:r>
              <w:rPr>
                <w:rFonts w:hint="eastAsia" w:cs="宋体" w:asciiTheme="majorEastAsia" w:hAnsiTheme="majorEastAsia" w:eastAsiaTheme="majorEastAsia"/>
                <w:kern w:val="0"/>
                <w:szCs w:val="21"/>
                <w:highlight w:val="none"/>
                <w:u w:val="single"/>
              </w:rPr>
              <w:t>日15时30 分（北京时间）</w:t>
            </w:r>
          </w:p>
          <w:p>
            <w:pPr>
              <w:spacing w:line="400" w:lineRule="exact"/>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开标地点：</w:t>
            </w:r>
            <w:r>
              <w:rPr>
                <w:rFonts w:hint="eastAsia" w:cs="宋体" w:asciiTheme="majorEastAsia" w:hAnsiTheme="majorEastAsia" w:eastAsiaTheme="majorEastAsia"/>
                <w:kern w:val="0"/>
                <w:szCs w:val="21"/>
                <w:highlight w:val="none"/>
                <w:u w:val="single"/>
                <w:lang w:eastAsia="zh-CN"/>
              </w:rPr>
              <w:t>全椒县水利局</w:t>
            </w:r>
            <w:r>
              <w:rPr>
                <w:rFonts w:hint="eastAsia" w:cs="宋体" w:asciiTheme="majorEastAsia" w:hAnsiTheme="majorEastAsia" w:eastAsiaTheme="majorEastAsia"/>
                <w:kern w:val="0"/>
                <w:szCs w:val="21"/>
                <w:highlight w:val="none"/>
                <w:u w:val="single"/>
              </w:rPr>
              <w:t>3楼会议室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03"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26</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评标委员会的组建</w:t>
            </w:r>
          </w:p>
        </w:tc>
        <w:tc>
          <w:tcPr>
            <w:tcW w:w="7260" w:type="dxa"/>
            <w:vAlign w:val="center"/>
          </w:tcPr>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评标委员会构成：由招标人依法组建；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03" w:type="dxa"/>
            <w:vAlign w:val="center"/>
          </w:tcPr>
          <w:p>
            <w:pPr>
              <w:spacing w:line="400" w:lineRule="exact"/>
              <w:jc w:val="center"/>
              <w:rPr>
                <w:rFonts w:hint="eastAsia"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27</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是否授权评标委员会确定中标候选人</w:t>
            </w:r>
          </w:p>
        </w:tc>
        <w:tc>
          <w:tcPr>
            <w:tcW w:w="7260" w:type="dxa"/>
            <w:vAlign w:val="center"/>
          </w:tcPr>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fldChar w:fldCharType="begin"/>
            </w:r>
            <w:r>
              <w:rPr>
                <w:rFonts w:hint="eastAsia" w:cs="宋体" w:asciiTheme="majorEastAsia" w:hAnsiTheme="majorEastAsia" w:eastAsiaTheme="majorEastAsia"/>
                <w:szCs w:val="21"/>
                <w:highlight w:val="none"/>
              </w:rPr>
              <w:instrText xml:space="preserve"> eq \o\ac(□,√)</w:instrText>
            </w:r>
            <w:r>
              <w:rPr>
                <w:rFonts w:hint="eastAsia" w:cs="宋体" w:asciiTheme="majorEastAsia" w:hAnsiTheme="majorEastAsia" w:eastAsiaTheme="majorEastAsia"/>
                <w:szCs w:val="21"/>
                <w:highlight w:val="none"/>
              </w:rPr>
              <w:fldChar w:fldCharType="end"/>
            </w:r>
            <w:r>
              <w:rPr>
                <w:rFonts w:hint="eastAsia" w:cs="宋体" w:asciiTheme="majorEastAsia" w:hAnsiTheme="majorEastAsia" w:eastAsiaTheme="majorEastAsia"/>
                <w:szCs w:val="21"/>
                <w:highlight w:val="none"/>
              </w:rPr>
              <w:t>是；□否，推荐的中标候选人数：3名；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03" w:type="dxa"/>
            <w:vAlign w:val="center"/>
          </w:tcPr>
          <w:p>
            <w:pPr>
              <w:spacing w:line="400" w:lineRule="exact"/>
              <w:jc w:val="center"/>
              <w:rPr>
                <w:rFonts w:hint="eastAsia"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28</w:t>
            </w:r>
          </w:p>
        </w:tc>
        <w:tc>
          <w:tcPr>
            <w:tcW w:w="2065" w:type="dxa"/>
            <w:vAlign w:val="center"/>
          </w:tcPr>
          <w:p>
            <w:pPr>
              <w:spacing w:line="26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授权委托人</w:t>
            </w:r>
          </w:p>
        </w:tc>
        <w:tc>
          <w:tcPr>
            <w:tcW w:w="7260" w:type="dxa"/>
            <w:vAlign w:val="center"/>
          </w:tcPr>
          <w:p>
            <w:pPr>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授权委托人应携带</w:t>
            </w:r>
            <w:r>
              <w:rPr>
                <w:rFonts w:hint="eastAsia" w:ascii="宋体" w:hAnsi="宋体" w:eastAsia="宋体" w:cs="宋体"/>
                <w:kern w:val="0"/>
                <w:sz w:val="21"/>
                <w:szCs w:val="21"/>
                <w:highlight w:val="none"/>
                <w:lang w:eastAsia="zh-CN"/>
              </w:rPr>
              <w:t>（手持或密封在标书中均视为携带）</w:t>
            </w:r>
            <w:r>
              <w:rPr>
                <w:rFonts w:hint="eastAsia" w:ascii="宋体" w:hAnsi="宋体" w:eastAsia="宋体" w:cs="宋体"/>
                <w:kern w:val="0"/>
                <w:sz w:val="21"/>
                <w:szCs w:val="21"/>
                <w:highlight w:val="none"/>
              </w:rPr>
              <w:t>授权委托书和本人身份证参加开标会议。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jc w:val="center"/>
              <w:rPr>
                <w:rFonts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29</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中标人公示媒介</w:t>
            </w:r>
          </w:p>
        </w:tc>
        <w:tc>
          <w:tcPr>
            <w:tcW w:w="7260" w:type="dxa"/>
            <w:vAlign w:val="center"/>
          </w:tcPr>
          <w:p>
            <w:pPr>
              <w:spacing w:line="400" w:lineRule="exact"/>
              <w:rPr>
                <w:rFonts w:cs="宋体" w:asciiTheme="majorEastAsia" w:hAnsiTheme="majorEastAsia" w:eastAsiaTheme="majorEastAsia"/>
                <w:szCs w:val="21"/>
                <w:highlight w:val="none"/>
              </w:rPr>
            </w:pPr>
            <w:r>
              <w:rPr>
                <w:rFonts w:hint="eastAsia" w:asciiTheme="majorEastAsia" w:hAnsiTheme="majorEastAsia" w:eastAsiaTheme="majorEastAsia"/>
                <w:color w:val="000000"/>
                <w:kern w:val="0"/>
                <w:szCs w:val="21"/>
                <w:highlight w:val="none"/>
                <w:shd w:val="clear" w:color="auto" w:fill="FFFFFF"/>
                <w:lang w:eastAsia="zh-CN"/>
              </w:rPr>
              <w:t>全椒县水利局</w:t>
            </w:r>
            <w:r>
              <w:rPr>
                <w:rFonts w:hint="eastAsia" w:cs="宋体" w:asciiTheme="majorEastAsia" w:hAnsiTheme="majorEastAsia" w:eastAsiaTheme="majorEastAsia"/>
                <w:szCs w:val="21"/>
                <w:highlight w:val="none"/>
              </w:rPr>
              <w:t>“网站”予以公示。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jc w:val="center"/>
              <w:rPr>
                <w:rFonts w:hint="default"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lang w:val="en-US" w:eastAsia="zh-CN"/>
              </w:rPr>
              <w:t>30</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b/>
                <w:bCs/>
                <w:szCs w:val="21"/>
                <w:highlight w:val="none"/>
              </w:rPr>
              <w:t>支付方式</w:t>
            </w:r>
          </w:p>
        </w:tc>
        <w:tc>
          <w:tcPr>
            <w:tcW w:w="7260" w:type="dxa"/>
            <w:vAlign w:val="center"/>
          </w:tcPr>
          <w:p>
            <w:pPr>
              <w:spacing w:line="400" w:lineRule="exact"/>
              <w:rPr>
                <w:rFonts w:cs="宋体" w:asciiTheme="majorEastAsia" w:hAnsiTheme="majorEastAsia" w:eastAsiaTheme="majorEastAsia"/>
                <w:b/>
                <w:color w:val="000000"/>
                <w:kern w:val="0"/>
                <w:szCs w:val="21"/>
                <w:highlight w:val="none"/>
              </w:rPr>
            </w:pPr>
            <w:r>
              <w:rPr>
                <w:rFonts w:hint="eastAsia" w:cs="宋体" w:asciiTheme="majorEastAsia" w:hAnsiTheme="majorEastAsia" w:eastAsiaTheme="majorEastAsia"/>
                <w:b/>
                <w:color w:val="000000"/>
                <w:kern w:val="0"/>
                <w:szCs w:val="21"/>
                <w:highlight w:val="none"/>
              </w:rPr>
              <w:t>待出具正式审计报告（以复核报告为准）后一次性付清审计费用。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jc w:val="center"/>
              <w:rPr>
                <w:rFonts w:hint="default"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lang w:val="en-US" w:eastAsia="zh-CN"/>
              </w:rPr>
              <w:t>31</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招标代理费</w:t>
            </w:r>
          </w:p>
        </w:tc>
        <w:tc>
          <w:tcPr>
            <w:tcW w:w="7260" w:type="dxa"/>
            <w:vAlign w:val="center"/>
          </w:tcPr>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bCs/>
                <w:szCs w:val="21"/>
                <w:highlight w:val="none"/>
              </w:rPr>
              <w:t>本</w:t>
            </w:r>
            <w:r>
              <w:rPr>
                <w:rFonts w:hint="eastAsia" w:cs="宋体" w:asciiTheme="majorEastAsia" w:hAnsiTheme="majorEastAsia" w:eastAsiaTheme="majorEastAsia"/>
                <w:szCs w:val="21"/>
                <w:highlight w:val="none"/>
              </w:rPr>
              <w:t>项目招标代理费</w:t>
            </w:r>
            <w:r>
              <w:rPr>
                <w:rFonts w:hint="eastAsia" w:cs="宋体" w:asciiTheme="majorEastAsia" w:hAnsiTheme="majorEastAsia" w:eastAsiaTheme="majorEastAsia"/>
                <w:szCs w:val="21"/>
                <w:highlight w:val="none"/>
                <w:lang w:val="en-US" w:eastAsia="zh-CN"/>
              </w:rPr>
              <w:t>1</w:t>
            </w:r>
            <w:r>
              <w:rPr>
                <w:rFonts w:hint="eastAsia" w:cs="宋体" w:asciiTheme="majorEastAsia" w:hAnsiTheme="majorEastAsia" w:eastAsiaTheme="majorEastAsia"/>
                <w:szCs w:val="21"/>
                <w:highlight w:val="none"/>
              </w:rPr>
              <w:t>000元，专家评审费按实结算（无票）,上述费用由中标单位在领取中标通知书前一次性支付给代理公司。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jc w:val="center"/>
              <w:rPr>
                <w:rFonts w:hint="default" w:cs="宋体" w:asciiTheme="majorEastAsia" w:hAnsiTheme="majorEastAsia" w:eastAsiaTheme="majorEastAsia"/>
                <w:szCs w:val="21"/>
                <w:highlight w:val="none"/>
                <w:lang w:val="en-US" w:eastAsia="zh-CN"/>
              </w:rPr>
            </w:pPr>
            <w:r>
              <w:rPr>
                <w:rFonts w:hint="eastAsia" w:cs="宋体" w:asciiTheme="majorEastAsia" w:hAnsiTheme="majorEastAsia" w:eastAsiaTheme="majorEastAsia"/>
                <w:szCs w:val="21"/>
                <w:highlight w:val="none"/>
                <w:lang w:val="en-US" w:eastAsia="zh-CN"/>
              </w:rPr>
              <w:t>32</w:t>
            </w:r>
          </w:p>
        </w:tc>
        <w:tc>
          <w:tcPr>
            <w:tcW w:w="2065" w:type="dxa"/>
            <w:vAlign w:val="center"/>
          </w:tcPr>
          <w:p>
            <w:pPr>
              <w:spacing w:line="400" w:lineRule="exact"/>
              <w:jc w:val="center"/>
              <w:rPr>
                <w:rFonts w:hint="eastAsia"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岗位人员配备的</w:t>
            </w:r>
          </w:p>
          <w:p>
            <w:pPr>
              <w:spacing w:line="400" w:lineRule="exact"/>
              <w:jc w:val="center"/>
              <w:rPr>
                <w:rFonts w:hint="eastAsia"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标准</w:t>
            </w:r>
          </w:p>
        </w:tc>
        <w:tc>
          <w:tcPr>
            <w:tcW w:w="7260" w:type="dxa"/>
            <w:vAlign w:val="center"/>
          </w:tcPr>
          <w:p>
            <w:pPr>
              <w:spacing w:line="400" w:lineRule="exact"/>
              <w:rPr>
                <w:rFonts w:hint="eastAsia" w:cs="宋体" w:asciiTheme="majorEastAsia" w:hAnsiTheme="majorEastAsia" w:eastAsiaTheme="majorEastAsia"/>
                <w:bCs/>
                <w:szCs w:val="21"/>
                <w:highlight w:val="none"/>
              </w:rPr>
            </w:pPr>
            <w:r>
              <w:rPr>
                <w:rFonts w:hint="eastAsia" w:cs="宋体" w:asciiTheme="majorEastAsia" w:hAnsiTheme="majorEastAsia" w:eastAsiaTheme="majorEastAsia"/>
                <w:bCs/>
                <w:szCs w:val="21"/>
                <w:highlight w:val="none"/>
              </w:rPr>
              <w:t>1、项目负责人：1 名；每周在施工现场时间不得少于两天；须具备本单位注册的由住房和城乡建设部颁发的注册造价程师或一级注册造价工程师资格，提供注册证书。</w:t>
            </w:r>
          </w:p>
          <w:p>
            <w:pPr>
              <w:spacing w:line="400" w:lineRule="exact"/>
              <w:rPr>
                <w:rFonts w:hint="eastAsia" w:cs="宋体" w:asciiTheme="majorEastAsia" w:hAnsiTheme="majorEastAsia" w:eastAsiaTheme="majorEastAsia"/>
                <w:bCs/>
                <w:szCs w:val="21"/>
                <w:highlight w:val="none"/>
              </w:rPr>
            </w:pPr>
            <w:r>
              <w:rPr>
                <w:rFonts w:hint="eastAsia" w:cs="宋体" w:asciiTheme="majorEastAsia" w:hAnsiTheme="majorEastAsia" w:eastAsiaTheme="majorEastAsia"/>
                <w:bCs/>
                <w:szCs w:val="21"/>
                <w:highlight w:val="none"/>
              </w:rPr>
              <w:t>2、专职人员：不少于</w:t>
            </w:r>
            <w:r>
              <w:rPr>
                <w:rFonts w:hint="eastAsia" w:cs="宋体" w:asciiTheme="majorEastAsia" w:hAnsiTheme="majorEastAsia" w:eastAsiaTheme="majorEastAsia"/>
                <w:bCs/>
                <w:szCs w:val="21"/>
                <w:highlight w:val="none"/>
                <w:lang w:val="en-US" w:eastAsia="zh-CN"/>
              </w:rPr>
              <w:t>1</w:t>
            </w:r>
            <w:r>
              <w:rPr>
                <w:rFonts w:hint="eastAsia" w:cs="宋体" w:asciiTheme="majorEastAsia" w:hAnsiTheme="majorEastAsia" w:eastAsiaTheme="majorEastAsia"/>
                <w:bCs/>
                <w:szCs w:val="21"/>
                <w:highlight w:val="none"/>
              </w:rPr>
              <w:t xml:space="preserve"> 名</w:t>
            </w:r>
            <w:r>
              <w:rPr>
                <w:rFonts w:hint="eastAsia" w:cs="宋体" w:asciiTheme="majorEastAsia" w:hAnsiTheme="majorEastAsia" w:eastAsiaTheme="majorEastAsia"/>
                <w:bCs/>
                <w:szCs w:val="21"/>
                <w:highlight w:val="none"/>
                <w:lang w:eastAsia="zh-CN"/>
              </w:rPr>
              <w:t>，</w:t>
            </w:r>
            <w:r>
              <w:rPr>
                <w:rFonts w:hint="eastAsia" w:cs="宋体" w:asciiTheme="majorEastAsia" w:hAnsiTheme="majorEastAsia" w:eastAsiaTheme="majorEastAsia"/>
                <w:bCs/>
                <w:szCs w:val="21"/>
                <w:highlight w:val="none"/>
              </w:rPr>
              <w:t>每个月常驻在施工现场不少于 10 天。专职人员资格要求须满足以下要求之一：①本单位注册的造价工程师（注册造价工程师或一级注册造价工程师或二级注册造价工程师），提供注册证书；</w:t>
            </w:r>
          </w:p>
          <w:p>
            <w:pPr>
              <w:spacing w:line="400" w:lineRule="exact"/>
              <w:rPr>
                <w:rFonts w:hint="eastAsia" w:cs="宋体" w:asciiTheme="majorEastAsia" w:hAnsiTheme="majorEastAsia" w:eastAsiaTheme="majorEastAsia"/>
                <w:bCs/>
                <w:szCs w:val="21"/>
                <w:highlight w:val="none"/>
              </w:rPr>
            </w:pPr>
            <w:r>
              <w:rPr>
                <w:rFonts w:hint="eastAsia" w:cs="宋体" w:asciiTheme="majorEastAsia" w:hAnsiTheme="majorEastAsia" w:eastAsiaTheme="majorEastAsia"/>
                <w:bCs/>
                <w:szCs w:val="21"/>
                <w:highlight w:val="none"/>
              </w:rPr>
              <w:t>②中级工程师及以上职称，提供职称证书；</w:t>
            </w:r>
          </w:p>
          <w:p>
            <w:pPr>
              <w:spacing w:line="400" w:lineRule="exact"/>
              <w:rPr>
                <w:rFonts w:hint="eastAsia" w:cs="宋体" w:asciiTheme="majorEastAsia" w:hAnsiTheme="majorEastAsia" w:eastAsiaTheme="majorEastAsia"/>
                <w:bCs/>
                <w:szCs w:val="21"/>
                <w:highlight w:val="none"/>
                <w:lang w:eastAsia="zh-CN"/>
              </w:rPr>
            </w:pPr>
            <w:r>
              <w:rPr>
                <w:rFonts w:hint="eastAsia" w:cs="宋体" w:asciiTheme="majorEastAsia" w:hAnsiTheme="majorEastAsia" w:eastAsiaTheme="majorEastAsia"/>
                <w:bCs/>
                <w:szCs w:val="21"/>
                <w:highlight w:val="none"/>
              </w:rPr>
              <w:t>备注：以上人员不得兼任，人员配备必须提供不少于</w:t>
            </w:r>
            <w:r>
              <w:rPr>
                <w:rFonts w:hint="eastAsia" w:cs="宋体" w:asciiTheme="majorEastAsia" w:hAnsiTheme="majorEastAsia" w:eastAsiaTheme="majorEastAsia"/>
                <w:bCs/>
                <w:szCs w:val="21"/>
                <w:highlight w:val="none"/>
                <w:lang w:val="en-US" w:eastAsia="zh-CN"/>
              </w:rPr>
              <w:t>2</w:t>
            </w:r>
            <w:r>
              <w:rPr>
                <w:rFonts w:hint="eastAsia" w:cs="宋体" w:asciiTheme="majorEastAsia" w:hAnsiTheme="majorEastAsia" w:eastAsiaTheme="majorEastAsia"/>
                <w:bCs/>
                <w:szCs w:val="21"/>
                <w:highlight w:val="none"/>
              </w:rPr>
              <w:t xml:space="preserve"> 人</w:t>
            </w:r>
            <w:r>
              <w:rPr>
                <w:rFonts w:hint="eastAsia" w:cs="宋体" w:asciiTheme="majorEastAsia" w:hAnsiTheme="majorEastAsia" w:eastAsiaTheme="majorEastAsia"/>
                <w:bCs/>
                <w:szCs w:val="21"/>
                <w:highlight w:val="none"/>
                <w:lang w:eastAsia="zh-CN"/>
              </w:rPr>
              <w:t>。</w:t>
            </w:r>
          </w:p>
        </w:tc>
      </w:tr>
    </w:tbl>
    <w:p>
      <w:pPr>
        <w:rPr>
          <w:rFonts w:asciiTheme="majorEastAsia" w:hAnsiTheme="majorEastAsia" w:eastAsiaTheme="majorEastAsia"/>
          <w:highlight w:val="none"/>
        </w:rPr>
      </w:pPr>
    </w:p>
    <w:p>
      <w:pPr>
        <w:rPr>
          <w:rFonts w:asciiTheme="majorEastAsia" w:hAnsiTheme="majorEastAsia" w:eastAsiaTheme="majorEastAsia"/>
          <w:highlight w:val="none"/>
        </w:rPr>
      </w:pPr>
    </w:p>
    <w:p>
      <w:pPr>
        <w:spacing w:beforeLines="50" w:afterLines="50" w:line="400" w:lineRule="exact"/>
        <w:jc w:val="center"/>
        <w:outlineLvl w:val="0"/>
        <w:rPr>
          <w:rFonts w:asciiTheme="majorEastAsia" w:hAnsiTheme="majorEastAsia" w:eastAsiaTheme="majorEastAsia"/>
          <w:b/>
          <w:bCs/>
          <w:sz w:val="28"/>
          <w:highlight w:val="none"/>
        </w:rPr>
      </w:pPr>
      <w:bookmarkStart w:id="17" w:name="_Toc246996175"/>
      <w:bookmarkStart w:id="18" w:name="_Toc152042305"/>
      <w:bookmarkStart w:id="19" w:name="_Toc247085689"/>
      <w:bookmarkStart w:id="20" w:name="_Toc179632546"/>
      <w:bookmarkStart w:id="21" w:name="_Toc144974497"/>
      <w:bookmarkStart w:id="22" w:name="_Toc324404815"/>
      <w:bookmarkStart w:id="23" w:name="_Toc506107269"/>
      <w:bookmarkStart w:id="24" w:name="_Toc152045529"/>
      <w:bookmarkStart w:id="25" w:name="_Toc246996918"/>
      <w:r>
        <w:rPr>
          <w:rFonts w:hint="eastAsia" w:asciiTheme="majorEastAsia" w:hAnsiTheme="majorEastAsia" w:eastAsiaTheme="majorEastAsia"/>
          <w:b/>
          <w:bCs/>
          <w:sz w:val="28"/>
          <w:highlight w:val="none"/>
        </w:rPr>
        <w:t>一、总  则</w:t>
      </w:r>
    </w:p>
    <w:p>
      <w:pPr>
        <w:spacing w:line="400" w:lineRule="exact"/>
        <w:jc w:val="left"/>
        <w:outlineLvl w:val="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1.工程概况</w:t>
      </w:r>
    </w:p>
    <w:p>
      <w:pPr>
        <w:spacing w:line="400" w:lineRule="exact"/>
        <w:jc w:val="left"/>
        <w:rPr>
          <w:rFonts w:hint="eastAsia" w:asciiTheme="majorEastAsia" w:hAnsiTheme="majorEastAsia" w:eastAsiaTheme="majorEastAsia"/>
          <w:szCs w:val="21"/>
          <w:highlight w:val="none"/>
          <w:u w:val="single"/>
          <w:lang w:eastAsia="zh-CN"/>
        </w:rPr>
      </w:pPr>
      <w:r>
        <w:rPr>
          <w:rFonts w:hint="eastAsia" w:asciiTheme="majorEastAsia" w:hAnsiTheme="majorEastAsia" w:eastAsiaTheme="majorEastAsia"/>
          <w:szCs w:val="21"/>
          <w:highlight w:val="none"/>
        </w:rPr>
        <w:t>1.1.1本次招标工程名称：</w:t>
      </w:r>
      <w:r>
        <w:rPr>
          <w:rFonts w:hint="eastAsia" w:asciiTheme="majorEastAsia" w:hAnsiTheme="majorEastAsia" w:eastAsiaTheme="majorEastAsia"/>
          <w:szCs w:val="21"/>
          <w:highlight w:val="none"/>
          <w:u w:val="single"/>
          <w:lang w:eastAsia="zh-CN"/>
        </w:rPr>
        <w:t>全椒县2024年小型水库工程设施维修养护审计项目</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1.1.2工程地址：</w:t>
      </w:r>
      <w:r>
        <w:rPr>
          <w:rFonts w:hint="eastAsia" w:asciiTheme="majorEastAsia" w:hAnsiTheme="majorEastAsia" w:eastAsiaTheme="majorEastAsia"/>
          <w:szCs w:val="21"/>
          <w:highlight w:val="none"/>
          <w:u w:val="single"/>
        </w:rPr>
        <w:t>全椒县境内</w:t>
      </w:r>
    </w:p>
    <w:p>
      <w:pPr>
        <w:spacing w:line="400" w:lineRule="exact"/>
        <w:rPr>
          <w:rFonts w:hint="eastAsia" w:asciiTheme="majorEastAsia" w:hAnsiTheme="majorEastAsia" w:eastAsiaTheme="majorEastAsia"/>
          <w:szCs w:val="21"/>
          <w:highlight w:val="none"/>
          <w:u w:val="single"/>
          <w:lang w:eastAsia="zh-CN"/>
        </w:rPr>
      </w:pPr>
      <w:r>
        <w:rPr>
          <w:rFonts w:hint="eastAsia" w:asciiTheme="majorEastAsia" w:hAnsiTheme="majorEastAsia" w:eastAsiaTheme="majorEastAsia"/>
          <w:szCs w:val="21"/>
          <w:highlight w:val="none"/>
        </w:rPr>
        <w:t>1.1.3招标单位：</w:t>
      </w:r>
      <w:r>
        <w:rPr>
          <w:rFonts w:hint="eastAsia" w:cs="宋体" w:asciiTheme="majorEastAsia" w:hAnsiTheme="majorEastAsia" w:eastAsiaTheme="majorEastAsia"/>
          <w:szCs w:val="21"/>
          <w:highlight w:val="none"/>
          <w:u w:val="single"/>
          <w:lang w:eastAsia="zh-CN"/>
        </w:rPr>
        <w:t>全椒县水利局</w:t>
      </w:r>
    </w:p>
    <w:p>
      <w:pPr>
        <w:spacing w:line="400" w:lineRule="exact"/>
        <w:rPr>
          <w:rFonts w:asciiTheme="majorEastAsia" w:hAnsiTheme="majorEastAsia" w:eastAsiaTheme="majorEastAsia"/>
          <w:szCs w:val="21"/>
          <w:highlight w:val="none"/>
          <w:u w:val="single"/>
        </w:rPr>
      </w:pPr>
      <w:r>
        <w:rPr>
          <w:rFonts w:hint="eastAsia" w:asciiTheme="majorEastAsia" w:hAnsiTheme="majorEastAsia" w:eastAsiaTheme="majorEastAsia"/>
          <w:szCs w:val="21"/>
          <w:highlight w:val="none"/>
        </w:rPr>
        <w:t>1.1.4本工程建设规模：</w:t>
      </w:r>
      <w:r>
        <w:rPr>
          <w:rFonts w:hint="eastAsia" w:ascii="宋体" w:hAnsi="宋体" w:eastAsia="宋体" w:cs="宋体"/>
          <w:szCs w:val="21"/>
          <w:highlight w:val="none"/>
          <w:u w:val="single"/>
          <w:lang w:val="en-US" w:eastAsia="zh-CN"/>
        </w:rPr>
        <w:t>对小型水库维修养护项目、小型水库及堤防白蚁防治进行审计</w:t>
      </w:r>
      <w:r>
        <w:rPr>
          <w:rFonts w:hint="eastAsia" w:asciiTheme="majorEastAsia" w:hAnsiTheme="majorEastAsia" w:eastAsiaTheme="majorEastAsia"/>
          <w:szCs w:val="21"/>
          <w:highlight w:val="none"/>
          <w:u w:val="single"/>
        </w:rPr>
        <w:t>，具体详见设计施工图纸和本工程工程量清单中所有内容。</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1.2.招标范围</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1.2.1投标人请自行前往现场实地考察，一旦中标，必须达到招标人的要求，招标人不再为此另外支付任何费用，中标人也不得以任何理由追加费用。</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1.3.</w:t>
      </w:r>
      <w:r>
        <w:rPr>
          <w:rFonts w:hint="eastAsia" w:asciiTheme="majorEastAsia" w:hAnsiTheme="majorEastAsia" w:eastAsiaTheme="majorEastAsia"/>
          <w:szCs w:val="21"/>
          <w:highlight w:val="none"/>
          <w:lang w:eastAsia="zh-CN"/>
        </w:rPr>
        <w:t>服务</w:t>
      </w:r>
      <w:r>
        <w:rPr>
          <w:rFonts w:hint="eastAsia" w:asciiTheme="majorEastAsia" w:hAnsiTheme="majorEastAsia" w:eastAsiaTheme="majorEastAsia"/>
          <w:szCs w:val="21"/>
          <w:highlight w:val="none"/>
        </w:rPr>
        <w:t>期要求</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1.3.1</w:t>
      </w:r>
      <w:r>
        <w:rPr>
          <w:rFonts w:hint="eastAsia" w:asciiTheme="majorEastAsia" w:hAnsiTheme="majorEastAsia" w:eastAsiaTheme="majorEastAsia"/>
          <w:szCs w:val="21"/>
          <w:highlight w:val="none"/>
          <w:lang w:eastAsia="zh-CN"/>
        </w:rPr>
        <w:t>服务</w:t>
      </w:r>
      <w:r>
        <w:rPr>
          <w:rFonts w:hint="eastAsia" w:asciiTheme="majorEastAsia" w:hAnsiTheme="majorEastAsia" w:eastAsiaTheme="majorEastAsia"/>
          <w:szCs w:val="21"/>
          <w:highlight w:val="none"/>
        </w:rPr>
        <w:t>期：</w:t>
      </w:r>
      <w:r>
        <w:rPr>
          <w:rFonts w:hint="eastAsia" w:cs="宋体" w:asciiTheme="majorEastAsia" w:hAnsiTheme="majorEastAsia" w:eastAsiaTheme="majorEastAsia"/>
          <w:szCs w:val="21"/>
          <w:highlight w:val="none"/>
        </w:rPr>
        <w:t>本项目审计服务期从合同签订之日起至整个项目竣工验收合格、竣工决算审计完成并出具经审核备案的审核成果文件，移交全部审计资料至招标人</w:t>
      </w:r>
      <w:r>
        <w:rPr>
          <w:rFonts w:hint="eastAsia" w:cs="宋体" w:asciiTheme="majorEastAsia" w:hAnsiTheme="majorEastAsia" w:eastAsiaTheme="majorEastAsia"/>
          <w:szCs w:val="21"/>
          <w:highlight w:val="none"/>
          <w:lang w:eastAsia="zh-CN"/>
        </w:rPr>
        <w:t>。</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1.4.质量要求</w:t>
      </w:r>
    </w:p>
    <w:p>
      <w:pPr>
        <w:autoSpaceDE w:val="0"/>
        <w:autoSpaceDN w:val="0"/>
        <w:spacing w:line="400" w:lineRule="exact"/>
        <w:ind w:left="128"/>
        <w:rPr>
          <w:rFonts w:hint="eastAsia" w:cs="宋体" w:asciiTheme="majorEastAsia" w:hAnsiTheme="majorEastAsia" w:eastAsiaTheme="majorEastAsia"/>
          <w:szCs w:val="21"/>
          <w:highlight w:val="none"/>
        </w:rPr>
      </w:pPr>
      <w:r>
        <w:rPr>
          <w:rFonts w:hint="eastAsia" w:cs="宋体" w:asciiTheme="majorEastAsia" w:hAnsiTheme="majorEastAsia" w:eastAsiaTheme="majorEastAsia"/>
          <w:color w:val="000000"/>
          <w:kern w:val="0"/>
          <w:szCs w:val="21"/>
          <w:highlight w:val="none"/>
          <w:shd w:val="clear" w:color="auto" w:fill="FFFFFF"/>
          <w:lang w:val="en-US" w:eastAsia="zh-CN"/>
        </w:rPr>
        <w:t>1.</w:t>
      </w:r>
      <w:r>
        <w:rPr>
          <w:rFonts w:hint="eastAsia" w:cs="宋体" w:asciiTheme="majorEastAsia" w:hAnsiTheme="majorEastAsia" w:eastAsiaTheme="majorEastAsia"/>
          <w:szCs w:val="21"/>
          <w:highlight w:val="none"/>
        </w:rPr>
        <w:t>符合国家强制性规范、条文、标准和本招标文件要求；</w:t>
      </w:r>
    </w:p>
    <w:p>
      <w:pPr>
        <w:spacing w:line="400" w:lineRule="exact"/>
        <w:ind w:firstLine="210" w:firstLineChars="1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lang w:val="en-US" w:eastAsia="zh-CN"/>
        </w:rPr>
        <w:t>2</w:t>
      </w:r>
      <w:r>
        <w:rPr>
          <w:rFonts w:hint="eastAsia" w:cs="宋体" w:asciiTheme="majorEastAsia" w:hAnsiTheme="majorEastAsia" w:eastAsiaTheme="majorEastAsia"/>
          <w:szCs w:val="21"/>
          <w:highlight w:val="none"/>
        </w:rPr>
        <w:t>.质量标准：合格（准确率98％以上）。</w:t>
      </w:r>
      <w:r>
        <w:rPr>
          <w:rFonts w:hint="eastAsia" w:cs="宋体" w:asciiTheme="majorEastAsia" w:hAnsiTheme="majorEastAsia" w:eastAsiaTheme="majorEastAsia"/>
          <w:color w:val="000000"/>
          <w:kern w:val="0"/>
          <w:szCs w:val="21"/>
          <w:highlight w:val="none"/>
        </w:rPr>
        <w:t>。</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1.5.投标人资质等级要求</w:t>
      </w:r>
    </w:p>
    <w:p>
      <w:pPr>
        <w:shd w:val="clear" w:color="auto" w:fill="FFFFFF"/>
        <w:spacing w:line="400" w:lineRule="exact"/>
        <w:jc w:val="left"/>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rPr>
        <w:t xml:space="preserve">1、企业要求：具有有效的营业执照； </w:t>
      </w:r>
    </w:p>
    <w:p>
      <w:pPr>
        <w:shd w:val="clear" w:color="auto" w:fill="FFFFFF"/>
        <w:spacing w:line="400" w:lineRule="exact"/>
        <w:jc w:val="left"/>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rPr>
        <w:t>2、项目负责人要求：投标人拟派项目负责人须具备本单位注册的由住房和城乡建设部颁发的注册造价程师或一级注册造价工程师资格，提供注册证书。</w:t>
      </w:r>
    </w:p>
    <w:p>
      <w:pPr>
        <w:shd w:val="clear" w:color="auto" w:fill="FFFFFF"/>
        <w:spacing w:line="400" w:lineRule="exact"/>
        <w:jc w:val="left"/>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rPr>
        <w:t>3、本项目不接受联合体投标；</w:t>
      </w:r>
    </w:p>
    <w:p>
      <w:pPr>
        <w:shd w:val="clear" w:color="auto" w:fill="FFFFFF"/>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4、严禁挂靠、围标、串标，如投标人有上述行为的，一经查实，自动中止合同，由此所造成的一切损失由投标人自行承担。</w:t>
      </w:r>
    </w:p>
    <w:p>
      <w:pPr>
        <w:shd w:val="clear" w:color="auto" w:fill="FFFFFF"/>
        <w:spacing w:line="400" w:lineRule="exact"/>
        <w:jc w:val="left"/>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1.6.资金来源</w:t>
      </w:r>
    </w:p>
    <w:p>
      <w:pPr>
        <w:spacing w:line="400" w:lineRule="exact"/>
        <w:rPr>
          <w:rFonts w:asciiTheme="majorEastAsia" w:hAnsiTheme="majorEastAsia" w:eastAsiaTheme="majorEastAsia"/>
          <w:szCs w:val="21"/>
          <w:highlight w:val="none"/>
          <w:u w:val="single"/>
        </w:rPr>
      </w:pPr>
      <w:r>
        <w:rPr>
          <w:rFonts w:hint="eastAsia" w:asciiTheme="majorEastAsia" w:hAnsiTheme="majorEastAsia" w:eastAsiaTheme="majorEastAsia"/>
          <w:szCs w:val="21"/>
          <w:highlight w:val="none"/>
        </w:rPr>
        <w:t>1.6.1资金来源：</w:t>
      </w:r>
      <w:r>
        <w:rPr>
          <w:rFonts w:hint="eastAsia" w:asciiTheme="majorEastAsia" w:hAnsiTheme="majorEastAsia" w:eastAsiaTheme="majorEastAsia"/>
          <w:szCs w:val="21"/>
          <w:highlight w:val="none"/>
          <w:u w:val="single"/>
          <w:lang w:eastAsia="zh-CN"/>
        </w:rPr>
        <w:t>财政</w:t>
      </w:r>
      <w:r>
        <w:rPr>
          <w:rFonts w:asciiTheme="majorEastAsia" w:hAnsiTheme="majorEastAsia" w:eastAsiaTheme="majorEastAsia"/>
          <w:szCs w:val="21"/>
          <w:highlight w:val="none"/>
          <w:u w:val="single"/>
        </w:rPr>
        <w:t>资金</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1.7.标段划分</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1.7.1该工程划分：</w:t>
      </w:r>
      <w:r>
        <w:rPr>
          <w:rFonts w:hint="eastAsia" w:asciiTheme="majorEastAsia" w:hAnsiTheme="majorEastAsia" w:eastAsiaTheme="majorEastAsia"/>
          <w:szCs w:val="21"/>
          <w:highlight w:val="none"/>
          <w:u w:val="single"/>
        </w:rPr>
        <w:t xml:space="preserve">一个标段 </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1.8.招标方式</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1.8.1本工程招标方式：</w:t>
      </w:r>
      <w:r>
        <w:rPr>
          <w:rFonts w:hint="eastAsia" w:asciiTheme="majorEastAsia" w:hAnsiTheme="majorEastAsia" w:eastAsiaTheme="majorEastAsia"/>
          <w:szCs w:val="21"/>
          <w:highlight w:val="none"/>
          <w:u w:val="single"/>
          <w:lang w:eastAsia="zh-CN"/>
        </w:rPr>
        <w:t>自行</w:t>
      </w:r>
      <w:r>
        <w:rPr>
          <w:rFonts w:hint="eastAsia" w:asciiTheme="majorEastAsia" w:hAnsiTheme="majorEastAsia" w:eastAsiaTheme="majorEastAsia"/>
          <w:szCs w:val="21"/>
          <w:highlight w:val="none"/>
          <w:u w:val="single"/>
        </w:rPr>
        <w:t>公开招标</w:t>
      </w:r>
      <w:r>
        <w:rPr>
          <w:rFonts w:hint="eastAsia" w:asciiTheme="majorEastAsia" w:hAnsiTheme="majorEastAsia" w:eastAsiaTheme="majorEastAsia"/>
          <w:szCs w:val="21"/>
          <w:highlight w:val="none"/>
        </w:rPr>
        <w:t>。</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1.9.评标办法</w:t>
      </w:r>
    </w:p>
    <w:p>
      <w:pPr>
        <w:spacing w:line="400" w:lineRule="exact"/>
        <w:rPr>
          <w:rFonts w:asciiTheme="majorEastAsia" w:hAnsiTheme="majorEastAsia" w:eastAsiaTheme="majorEastAsia"/>
          <w:sz w:val="24"/>
          <w:highlight w:val="none"/>
        </w:rPr>
      </w:pPr>
      <w:r>
        <w:rPr>
          <w:rFonts w:hint="eastAsia" w:asciiTheme="majorEastAsia" w:hAnsiTheme="majorEastAsia" w:eastAsiaTheme="majorEastAsia"/>
          <w:szCs w:val="21"/>
          <w:highlight w:val="none"/>
        </w:rPr>
        <w:t>1.9.1本工程评标办法：</w:t>
      </w:r>
      <w:r>
        <w:rPr>
          <w:rFonts w:hint="eastAsia" w:asciiTheme="majorEastAsia" w:hAnsiTheme="majorEastAsia" w:eastAsiaTheme="majorEastAsia"/>
          <w:szCs w:val="21"/>
          <w:highlight w:val="none"/>
          <w:u w:val="single"/>
        </w:rPr>
        <w:t>经评审的最低价法</w:t>
      </w:r>
      <w:r>
        <w:rPr>
          <w:rFonts w:hint="eastAsia" w:asciiTheme="majorEastAsia" w:hAnsiTheme="majorEastAsia" w:eastAsiaTheme="majorEastAsia"/>
          <w:szCs w:val="21"/>
          <w:highlight w:val="none"/>
        </w:rPr>
        <w:t>（详见第三章评标办法）</w:t>
      </w:r>
    </w:p>
    <w:bookmarkEnd w:id="17"/>
    <w:bookmarkEnd w:id="18"/>
    <w:bookmarkEnd w:id="19"/>
    <w:bookmarkEnd w:id="20"/>
    <w:bookmarkEnd w:id="21"/>
    <w:bookmarkEnd w:id="22"/>
    <w:bookmarkEnd w:id="23"/>
    <w:bookmarkEnd w:id="24"/>
    <w:bookmarkEnd w:id="25"/>
    <w:p>
      <w:pPr>
        <w:spacing w:beforeLines="50" w:afterLines="50" w:line="360" w:lineRule="auto"/>
        <w:jc w:val="center"/>
        <w:outlineLvl w:val="0"/>
        <w:rPr>
          <w:rFonts w:asciiTheme="majorEastAsia" w:hAnsiTheme="majorEastAsia" w:eastAsiaTheme="majorEastAsia"/>
          <w:b/>
          <w:sz w:val="32"/>
          <w:szCs w:val="32"/>
          <w:highlight w:val="none"/>
        </w:rPr>
      </w:pPr>
      <w:bookmarkStart w:id="26" w:name="_Toc246996934"/>
      <w:bookmarkStart w:id="27" w:name="_Toc506107285"/>
      <w:bookmarkStart w:id="28" w:name="_Toc324404832"/>
      <w:bookmarkStart w:id="29" w:name="_Toc152045546"/>
      <w:bookmarkStart w:id="30" w:name="_Toc247085705"/>
      <w:bookmarkStart w:id="31" w:name="_Toc152042322"/>
      <w:bookmarkStart w:id="32" w:name="_Toc246996191"/>
      <w:bookmarkStart w:id="33" w:name="_Toc179632564"/>
      <w:bookmarkStart w:id="34" w:name="_Toc144974514"/>
      <w:r>
        <w:rPr>
          <w:rFonts w:hint="eastAsia" w:asciiTheme="majorEastAsia" w:hAnsiTheme="majorEastAsia" w:eastAsiaTheme="majorEastAsia"/>
          <w:b/>
          <w:sz w:val="32"/>
          <w:szCs w:val="32"/>
          <w:highlight w:val="none"/>
        </w:rPr>
        <w:t>二、招标文件</w:t>
      </w:r>
    </w:p>
    <w:p>
      <w:pPr>
        <w:spacing w:line="400" w:lineRule="exact"/>
        <w:jc w:val="left"/>
        <w:outlineLvl w:val="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 招标文件的编制依据</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2.1 根据《中华人民共和国招标投标法》、《工程建设项目施工招标投标办法》（七部委联合部令第30号）、《评标委员会和评标方法暂行规定》（七部委联合部令第12号）和规章及部、省、市级规范性文件的规定，编制本招标文件。</w:t>
      </w:r>
    </w:p>
    <w:p>
      <w:pPr>
        <w:spacing w:line="400" w:lineRule="exact"/>
        <w:jc w:val="left"/>
        <w:outlineLvl w:val="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2.2招标文件的组成</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2.2.1招标文件包括内容：</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 xml:space="preserve">    招标公告</w:t>
      </w:r>
    </w:p>
    <w:p>
      <w:pPr>
        <w:spacing w:line="400" w:lineRule="exact"/>
        <w:ind w:firstLine="315" w:firstLineChars="150"/>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第一章  投标须知前附表</w:t>
      </w:r>
    </w:p>
    <w:p>
      <w:pPr>
        <w:spacing w:line="400" w:lineRule="exact"/>
        <w:ind w:firstLine="315" w:firstLineChars="150"/>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第二章  投标须知</w:t>
      </w:r>
    </w:p>
    <w:p>
      <w:pPr>
        <w:spacing w:line="400" w:lineRule="exact"/>
        <w:ind w:firstLine="315" w:firstLineChars="150"/>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第三章  评标办法</w:t>
      </w:r>
    </w:p>
    <w:p>
      <w:pPr>
        <w:spacing w:line="400" w:lineRule="exact"/>
        <w:ind w:firstLine="315" w:firstLineChars="150"/>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第四章  投标文件格式</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2.3 除上述内容外，招标答疑亦为招标文件的组成部分，对招标人和投标人起约束作用。</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2.4.踏勘现场</w:t>
      </w:r>
    </w:p>
    <w:p>
      <w:pPr>
        <w:keepNext/>
        <w:keepLines/>
        <w:spacing w:line="400" w:lineRule="exact"/>
        <w:outlineLvl w:val="1"/>
        <w:rPr>
          <w:rFonts w:asciiTheme="majorEastAsia" w:hAnsiTheme="majorEastAsia" w:eastAsiaTheme="majorEastAsia"/>
          <w:bCs/>
          <w:sz w:val="24"/>
          <w:highlight w:val="none"/>
        </w:rPr>
      </w:pPr>
      <w:r>
        <w:rPr>
          <w:rFonts w:hint="eastAsia" w:asciiTheme="majorEastAsia" w:hAnsiTheme="majorEastAsia" w:eastAsiaTheme="majorEastAsia"/>
          <w:bCs/>
          <w:szCs w:val="21"/>
          <w:highlight w:val="none"/>
        </w:rPr>
        <w:t>2.4.1投标人自行对工程现场及周围环境对照招标文件和图纸进行详尽仔细踏勘，以便投标人获取有关编制投标文件和签署合同所涉及现场的资料。投标报价时对隐蔽工程施工中发生的不可预见风险因素要充分考虑。投标人承担踏勘现场所发生的自身费用和风险。</w:t>
      </w:r>
    </w:p>
    <w:bookmarkEnd w:id="26"/>
    <w:bookmarkEnd w:id="27"/>
    <w:bookmarkEnd w:id="28"/>
    <w:bookmarkEnd w:id="29"/>
    <w:bookmarkEnd w:id="30"/>
    <w:bookmarkEnd w:id="31"/>
    <w:bookmarkEnd w:id="32"/>
    <w:bookmarkEnd w:id="33"/>
    <w:bookmarkEnd w:id="34"/>
    <w:p>
      <w:pPr>
        <w:keepNext/>
        <w:keepLines/>
        <w:spacing w:before="260" w:after="260" w:line="415" w:lineRule="auto"/>
        <w:jc w:val="center"/>
        <w:outlineLvl w:val="2"/>
        <w:rPr>
          <w:rFonts w:asciiTheme="majorEastAsia" w:hAnsiTheme="majorEastAsia" w:eastAsiaTheme="majorEastAsia"/>
          <w:b/>
          <w:bCs/>
          <w:kern w:val="0"/>
          <w:sz w:val="32"/>
          <w:szCs w:val="32"/>
          <w:highlight w:val="none"/>
        </w:rPr>
      </w:pPr>
      <w:bookmarkStart w:id="35" w:name="_Toc506107286"/>
      <w:bookmarkStart w:id="36" w:name="_Toc296602437"/>
      <w:bookmarkStart w:id="37" w:name="_Toc246996935"/>
      <w:bookmarkStart w:id="38" w:name="_Toc324404833"/>
      <w:bookmarkStart w:id="39" w:name="_Toc152045547"/>
      <w:bookmarkStart w:id="40" w:name="_Toc246996192"/>
      <w:bookmarkStart w:id="41" w:name="_Toc152042323"/>
      <w:bookmarkStart w:id="42" w:name="_Toc247085706"/>
      <w:bookmarkStart w:id="43" w:name="_Toc144974515"/>
      <w:bookmarkStart w:id="44" w:name="_Toc179632565"/>
      <w:r>
        <w:rPr>
          <w:rFonts w:hint="eastAsia" w:asciiTheme="majorEastAsia" w:hAnsiTheme="majorEastAsia" w:eastAsiaTheme="majorEastAsia"/>
          <w:b/>
          <w:bCs/>
          <w:kern w:val="0"/>
          <w:sz w:val="32"/>
          <w:szCs w:val="32"/>
          <w:highlight w:val="none"/>
        </w:rPr>
        <w:t>三、投标文件的</w:t>
      </w:r>
      <w:bookmarkEnd w:id="35"/>
      <w:bookmarkEnd w:id="36"/>
      <w:bookmarkEnd w:id="37"/>
      <w:bookmarkEnd w:id="38"/>
      <w:bookmarkEnd w:id="39"/>
      <w:bookmarkEnd w:id="40"/>
      <w:bookmarkEnd w:id="41"/>
      <w:bookmarkEnd w:id="42"/>
      <w:bookmarkEnd w:id="43"/>
      <w:bookmarkEnd w:id="44"/>
      <w:r>
        <w:rPr>
          <w:rFonts w:hint="eastAsia" w:asciiTheme="majorEastAsia" w:hAnsiTheme="majorEastAsia" w:eastAsiaTheme="majorEastAsia"/>
          <w:b/>
          <w:bCs/>
          <w:kern w:val="0"/>
          <w:sz w:val="32"/>
          <w:szCs w:val="32"/>
          <w:highlight w:val="none"/>
        </w:rPr>
        <w:t>编制</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3.1投标文件由资信证明文件、商务标</w:t>
      </w:r>
      <w:r>
        <w:rPr>
          <w:rFonts w:hint="eastAsia" w:asciiTheme="majorEastAsia" w:hAnsiTheme="majorEastAsia" w:eastAsiaTheme="majorEastAsia"/>
          <w:szCs w:val="21"/>
          <w:highlight w:val="none"/>
          <w:lang w:eastAsia="zh-CN"/>
        </w:rPr>
        <w:t>两</w:t>
      </w:r>
      <w:r>
        <w:rPr>
          <w:rFonts w:hint="eastAsia" w:asciiTheme="majorEastAsia" w:hAnsiTheme="majorEastAsia" w:eastAsiaTheme="majorEastAsia"/>
          <w:szCs w:val="21"/>
          <w:highlight w:val="none"/>
        </w:rPr>
        <w:t>部分组成：</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 xml:space="preserve">3.1.1资信证明文件部分： </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（1）法定代表人身份证明和本人身份证（或法定代表人授权委托书原件和委托代理人身份证）</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w:t>
      </w:r>
      <w:r>
        <w:rPr>
          <w:rFonts w:asciiTheme="majorEastAsia" w:hAnsiTheme="majorEastAsia" w:eastAsiaTheme="majorEastAsia"/>
          <w:szCs w:val="21"/>
          <w:highlight w:val="none"/>
        </w:rPr>
        <w:t>投标人营业执照副本</w:t>
      </w:r>
      <w:r>
        <w:rPr>
          <w:rFonts w:hint="eastAsia" w:asciiTheme="majorEastAsia" w:hAnsiTheme="majorEastAsia" w:eastAsiaTheme="majorEastAsia"/>
          <w:szCs w:val="21"/>
          <w:highlight w:val="none"/>
        </w:rPr>
        <w:t>（或三证合一的有效证件）</w:t>
      </w:r>
      <w:r>
        <w:rPr>
          <w:rFonts w:asciiTheme="majorEastAsia" w:hAnsiTheme="majorEastAsia" w:eastAsiaTheme="majorEastAsia"/>
          <w:szCs w:val="21"/>
          <w:highlight w:val="none"/>
        </w:rPr>
        <w:t>；</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w:t>
      </w:r>
      <w:r>
        <w:rPr>
          <w:rFonts w:hint="eastAsia" w:asciiTheme="majorEastAsia" w:hAnsiTheme="majorEastAsia" w:eastAsiaTheme="majorEastAsia"/>
          <w:szCs w:val="21"/>
          <w:highlight w:val="none"/>
          <w:lang w:val="en-US" w:eastAsia="zh-CN"/>
        </w:rPr>
        <w:t>3</w:t>
      </w:r>
      <w:r>
        <w:rPr>
          <w:rFonts w:hint="eastAsia" w:asciiTheme="majorEastAsia" w:hAnsiTheme="majorEastAsia" w:eastAsiaTheme="majorEastAsia"/>
          <w:szCs w:val="21"/>
          <w:highlight w:val="none"/>
        </w:rPr>
        <w:t>）项目负责人有效身份证及注册证书</w:t>
      </w:r>
      <w:r>
        <w:rPr>
          <w:rFonts w:hint="eastAsia" w:asciiTheme="majorEastAsia" w:hAnsiTheme="majorEastAsia" w:eastAsiaTheme="majorEastAsia"/>
          <w:szCs w:val="21"/>
          <w:highlight w:val="none"/>
          <w:lang w:eastAsia="zh-CN"/>
        </w:rPr>
        <w:t>复印件</w:t>
      </w:r>
      <w:r>
        <w:rPr>
          <w:rFonts w:hint="eastAsia" w:asciiTheme="majorEastAsia" w:hAnsiTheme="majorEastAsia" w:eastAsiaTheme="majorEastAsia"/>
          <w:szCs w:val="21"/>
          <w:highlight w:val="none"/>
        </w:rPr>
        <w:t>；</w:t>
      </w:r>
    </w:p>
    <w:p>
      <w:pPr>
        <w:spacing w:line="400" w:lineRule="exact"/>
        <w:rPr>
          <w:rFonts w:hint="default" w:cs="宋体" w:asciiTheme="majorEastAsia" w:hAnsiTheme="majorEastAsia" w:eastAsiaTheme="majorEastAsia"/>
          <w:bCs/>
          <w:szCs w:val="21"/>
          <w:highlight w:val="none"/>
          <w:lang w:val="en-US" w:eastAsia="zh-CN"/>
        </w:rPr>
      </w:pPr>
      <w:r>
        <w:rPr>
          <w:rFonts w:hint="eastAsia" w:cs="宋体" w:asciiTheme="majorEastAsia" w:hAnsiTheme="majorEastAsia" w:eastAsiaTheme="majorEastAsia"/>
          <w:bCs/>
          <w:szCs w:val="21"/>
          <w:highlight w:val="none"/>
          <w:lang w:eastAsia="zh-CN"/>
        </w:rPr>
        <w:t>（</w:t>
      </w:r>
      <w:r>
        <w:rPr>
          <w:rFonts w:hint="eastAsia" w:cs="宋体" w:asciiTheme="majorEastAsia" w:hAnsiTheme="majorEastAsia" w:eastAsiaTheme="majorEastAsia"/>
          <w:bCs/>
          <w:szCs w:val="21"/>
          <w:highlight w:val="none"/>
          <w:lang w:val="en-US" w:eastAsia="zh-CN"/>
        </w:rPr>
        <w:t>4</w:t>
      </w:r>
      <w:r>
        <w:rPr>
          <w:rFonts w:hint="eastAsia" w:cs="宋体" w:asciiTheme="majorEastAsia" w:hAnsiTheme="majorEastAsia" w:eastAsiaTheme="majorEastAsia"/>
          <w:bCs/>
          <w:szCs w:val="21"/>
          <w:highlight w:val="none"/>
          <w:lang w:eastAsia="zh-CN"/>
        </w:rPr>
        <w:t xml:space="preserve">）项目组成员【本项目要求除项目负责人外配备：①审计专职人员不少于 </w:t>
      </w:r>
      <w:r>
        <w:rPr>
          <w:rFonts w:hint="eastAsia" w:cs="宋体" w:asciiTheme="majorEastAsia" w:hAnsiTheme="majorEastAsia" w:eastAsiaTheme="majorEastAsia"/>
          <w:bCs/>
          <w:szCs w:val="21"/>
          <w:highlight w:val="none"/>
          <w:lang w:val="en-US" w:eastAsia="zh-CN"/>
        </w:rPr>
        <w:t>1</w:t>
      </w:r>
      <w:r>
        <w:rPr>
          <w:rFonts w:hint="eastAsia" w:cs="宋体" w:asciiTheme="majorEastAsia" w:hAnsiTheme="majorEastAsia" w:eastAsiaTheme="majorEastAsia"/>
          <w:bCs/>
          <w:szCs w:val="21"/>
          <w:highlight w:val="none"/>
          <w:lang w:eastAsia="zh-CN"/>
        </w:rPr>
        <w:t xml:space="preserve"> 人，满足以下要求之一：1、本单位注册的造价工程师（注册造价工程师或一级注册造价工程师或二级注册造价工程师），提供注册证书；2、中级工程师及以上职称，提供职称证书】，审计专职人员须是本单位正式职工，须持有社保部门出具的本单位为其缴纳的投标前近三个月连续的养老保险证明（含官网在线打印件，证明文件两个月内有效），投标人是事业单位的，暂未缴纳社保的，须由其主管部门出具证明</w:t>
      </w:r>
      <w:r>
        <w:rPr>
          <w:rFonts w:hint="eastAsia" w:cs="宋体" w:asciiTheme="majorEastAsia" w:hAnsiTheme="majorEastAsia" w:eastAsiaTheme="majorEastAsia"/>
          <w:bCs/>
          <w:szCs w:val="21"/>
          <w:highlight w:val="none"/>
          <w:lang w:val="en-US" w:eastAsia="zh-CN"/>
        </w:rPr>
        <w:t>。</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④</w:t>
      </w:r>
      <w:r>
        <w:rPr>
          <w:rFonts w:hint="eastAsia" w:asciiTheme="majorEastAsia" w:hAnsiTheme="majorEastAsia" w:eastAsiaTheme="majorEastAsia"/>
          <w:szCs w:val="21"/>
          <w:highlight w:val="none"/>
          <w:lang w:eastAsia="zh-CN"/>
        </w:rPr>
        <w:t>项</w:t>
      </w:r>
      <w:r>
        <w:rPr>
          <w:rFonts w:hint="eastAsia" w:asciiTheme="majorEastAsia" w:hAnsiTheme="majorEastAsia" w:eastAsiaTheme="majorEastAsia"/>
          <w:szCs w:val="21"/>
          <w:highlight w:val="none"/>
        </w:rPr>
        <w:t>目负责人须持有社保部门出具的本单位为其缴纳的投标前近三个月连续的养老保险证明（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w:t>
      </w:r>
      <w:r>
        <w:rPr>
          <w:rFonts w:hint="eastAsia" w:asciiTheme="majorEastAsia" w:hAnsiTheme="majorEastAsia" w:eastAsiaTheme="majorEastAsia"/>
          <w:szCs w:val="21"/>
          <w:highlight w:val="none"/>
          <w:lang w:val="en-US" w:eastAsia="zh-CN"/>
        </w:rPr>
        <w:t>5</w:t>
      </w:r>
      <w:r>
        <w:rPr>
          <w:rFonts w:hint="eastAsia" w:asciiTheme="majorEastAsia" w:hAnsiTheme="majorEastAsia" w:eastAsiaTheme="majorEastAsia"/>
          <w:szCs w:val="21"/>
          <w:highlight w:val="none"/>
        </w:rPr>
        <w:t>）诚信投标承诺书；</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w:t>
      </w:r>
      <w:r>
        <w:rPr>
          <w:rFonts w:hint="eastAsia" w:asciiTheme="majorEastAsia" w:hAnsiTheme="majorEastAsia" w:eastAsiaTheme="majorEastAsia"/>
          <w:szCs w:val="21"/>
          <w:highlight w:val="none"/>
          <w:lang w:val="en-US" w:eastAsia="zh-CN"/>
        </w:rPr>
        <w:t>6</w:t>
      </w:r>
      <w:r>
        <w:rPr>
          <w:rFonts w:hint="eastAsia" w:asciiTheme="majorEastAsia" w:hAnsiTheme="majorEastAsia" w:eastAsiaTheme="majorEastAsia"/>
          <w:szCs w:val="21"/>
          <w:highlight w:val="none"/>
        </w:rPr>
        <w:t>）其他证明材料；</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3.1.</w:t>
      </w:r>
      <w:r>
        <w:rPr>
          <w:rFonts w:hint="eastAsia" w:asciiTheme="majorEastAsia" w:hAnsiTheme="majorEastAsia" w:eastAsiaTheme="majorEastAsia"/>
          <w:szCs w:val="21"/>
          <w:highlight w:val="none"/>
          <w:lang w:val="en-US" w:eastAsia="zh-CN"/>
        </w:rPr>
        <w:t>2</w:t>
      </w:r>
      <w:r>
        <w:rPr>
          <w:rFonts w:hint="eastAsia" w:asciiTheme="majorEastAsia" w:hAnsiTheme="majorEastAsia" w:eastAsiaTheme="majorEastAsia"/>
          <w:szCs w:val="21"/>
          <w:highlight w:val="none"/>
        </w:rPr>
        <w:t>商务标部分：</w:t>
      </w:r>
    </w:p>
    <w:p>
      <w:pPr>
        <w:numPr>
          <w:ilvl w:val="0"/>
          <w:numId w:val="1"/>
        </w:numPr>
        <w:spacing w:line="400" w:lineRule="exact"/>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rPr>
        <w:t>投标函；</w:t>
      </w:r>
    </w:p>
    <w:p>
      <w:pPr>
        <w:spacing w:line="440" w:lineRule="exact"/>
        <w:rPr>
          <w:rFonts w:hint="eastAsia" w:asciiTheme="majorEastAsia" w:hAnsiTheme="majorEastAsia" w:eastAsiaTheme="majorEastAsia"/>
          <w:highlight w:val="none"/>
          <w:lang w:eastAsia="zh-CN"/>
        </w:rPr>
      </w:pPr>
      <w:r>
        <w:rPr>
          <w:rFonts w:hint="eastAsia" w:asciiTheme="majorEastAsia" w:hAnsiTheme="majorEastAsia" w:eastAsiaTheme="majorEastAsia"/>
          <w:highlight w:val="none"/>
        </w:rPr>
        <w:t>（</w:t>
      </w:r>
      <w:r>
        <w:rPr>
          <w:rFonts w:hint="eastAsia" w:asciiTheme="majorEastAsia" w:hAnsiTheme="majorEastAsia" w:eastAsiaTheme="majorEastAsia"/>
          <w:highlight w:val="none"/>
          <w:lang w:val="en-US" w:eastAsia="zh-CN"/>
        </w:rPr>
        <w:t>2</w:t>
      </w:r>
      <w:r>
        <w:rPr>
          <w:rFonts w:hint="eastAsia" w:asciiTheme="majorEastAsia" w:hAnsiTheme="majorEastAsia" w:eastAsiaTheme="majorEastAsia"/>
          <w:highlight w:val="none"/>
        </w:rPr>
        <w:t>）</w:t>
      </w:r>
      <w:r>
        <w:rPr>
          <w:rFonts w:hint="eastAsia" w:asciiTheme="majorEastAsia" w:hAnsiTheme="majorEastAsia" w:eastAsiaTheme="majorEastAsia"/>
          <w:highlight w:val="none"/>
          <w:lang w:eastAsia="zh-CN"/>
        </w:rPr>
        <w:t>服务</w:t>
      </w:r>
      <w:r>
        <w:rPr>
          <w:rFonts w:asciiTheme="majorEastAsia" w:hAnsiTheme="majorEastAsia" w:eastAsiaTheme="majorEastAsia"/>
          <w:highlight w:val="none"/>
        </w:rPr>
        <w:t>承诺书</w:t>
      </w:r>
      <w:r>
        <w:rPr>
          <w:rFonts w:hint="eastAsia" w:asciiTheme="majorEastAsia" w:hAnsiTheme="majorEastAsia" w:eastAsiaTheme="majorEastAsia"/>
          <w:highlight w:val="none"/>
        </w:rPr>
        <w:t>；</w:t>
      </w:r>
      <w:r>
        <w:rPr>
          <w:rFonts w:asciiTheme="majorEastAsia" w:hAnsiTheme="majorEastAsia" w:eastAsiaTheme="majorEastAsia"/>
          <w:highlight w:val="none"/>
        </w:rPr>
        <w:t>（格式见附件）</w:t>
      </w:r>
      <w:r>
        <w:rPr>
          <w:rFonts w:hint="eastAsia" w:asciiTheme="majorEastAsia" w:hAnsiTheme="majorEastAsia" w:eastAsiaTheme="majorEastAsia"/>
          <w:highlight w:val="none"/>
          <w:lang w:eastAsia="zh-CN"/>
        </w:rPr>
        <w:t>；</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w:t>
      </w:r>
      <w:r>
        <w:rPr>
          <w:rFonts w:hint="eastAsia" w:asciiTheme="majorEastAsia" w:hAnsiTheme="majorEastAsia" w:eastAsiaTheme="majorEastAsia"/>
          <w:szCs w:val="21"/>
          <w:highlight w:val="none"/>
          <w:lang w:val="en-US" w:eastAsia="zh-CN"/>
        </w:rPr>
        <w:t>3</w:t>
      </w:r>
      <w:r>
        <w:rPr>
          <w:rFonts w:hint="eastAsia" w:asciiTheme="majorEastAsia" w:hAnsiTheme="majorEastAsia" w:eastAsiaTheme="majorEastAsia"/>
          <w:szCs w:val="21"/>
          <w:highlight w:val="none"/>
        </w:rPr>
        <w:t>）详细评审所需其他材料。</w:t>
      </w:r>
    </w:p>
    <w:p>
      <w:pPr>
        <w:keepNext/>
        <w:keepLines/>
        <w:spacing w:line="400" w:lineRule="exact"/>
        <w:outlineLvl w:val="2"/>
        <w:rPr>
          <w:rFonts w:asciiTheme="majorEastAsia" w:hAnsiTheme="majorEastAsia" w:eastAsiaTheme="majorEastAsia"/>
          <w:b/>
          <w:bCs/>
          <w:kern w:val="0"/>
          <w:szCs w:val="21"/>
          <w:highlight w:val="none"/>
        </w:rPr>
      </w:pPr>
      <w:bookmarkStart w:id="45" w:name="_Toc506107287"/>
      <w:bookmarkStart w:id="46" w:name="_Toc152042324"/>
      <w:bookmarkStart w:id="47" w:name="_Toc296602438"/>
      <w:bookmarkStart w:id="48" w:name="_Toc152045548"/>
      <w:bookmarkStart w:id="49" w:name="_Toc247085707"/>
      <w:bookmarkStart w:id="50" w:name="_Toc179632566"/>
      <w:bookmarkStart w:id="51" w:name="_Toc144974516"/>
      <w:bookmarkStart w:id="52" w:name="_Toc246996193"/>
      <w:bookmarkStart w:id="53" w:name="_Toc246996936"/>
      <w:bookmarkStart w:id="54" w:name="_Toc324404834"/>
      <w:r>
        <w:rPr>
          <w:rFonts w:hint="eastAsia" w:asciiTheme="majorEastAsia" w:hAnsiTheme="majorEastAsia" w:eastAsiaTheme="majorEastAsia"/>
          <w:b/>
          <w:bCs/>
          <w:kern w:val="0"/>
          <w:szCs w:val="21"/>
          <w:highlight w:val="none"/>
        </w:rPr>
        <w:t>备注：以上材料每页加盖公章。</w:t>
      </w:r>
    </w:p>
    <w:p>
      <w:pPr>
        <w:keepNext/>
        <w:keepLines/>
        <w:spacing w:line="400" w:lineRule="exact"/>
        <w:outlineLvl w:val="2"/>
        <w:rPr>
          <w:rFonts w:asciiTheme="majorEastAsia" w:hAnsiTheme="majorEastAsia" w:eastAsiaTheme="majorEastAsia"/>
          <w:b/>
          <w:bCs/>
          <w:kern w:val="0"/>
          <w:szCs w:val="21"/>
          <w:highlight w:val="none"/>
        </w:rPr>
      </w:pPr>
      <w:r>
        <w:rPr>
          <w:rFonts w:hint="eastAsia" w:asciiTheme="majorEastAsia" w:hAnsiTheme="majorEastAsia" w:eastAsiaTheme="majorEastAsia"/>
          <w:b/>
          <w:bCs/>
          <w:kern w:val="0"/>
          <w:szCs w:val="21"/>
          <w:highlight w:val="none"/>
        </w:rPr>
        <w:t>3.2 投标报价</w:t>
      </w:r>
      <w:bookmarkEnd w:id="45"/>
      <w:bookmarkEnd w:id="46"/>
      <w:bookmarkEnd w:id="47"/>
      <w:bookmarkEnd w:id="48"/>
      <w:bookmarkEnd w:id="49"/>
      <w:bookmarkEnd w:id="50"/>
      <w:bookmarkEnd w:id="51"/>
      <w:bookmarkEnd w:id="52"/>
      <w:bookmarkEnd w:id="53"/>
      <w:bookmarkEnd w:id="54"/>
    </w:p>
    <w:p>
      <w:pPr>
        <w:shd w:val="solid" w:color="FFFFFF" w:fill="auto"/>
        <w:autoSpaceDN w:val="0"/>
        <w:spacing w:line="360" w:lineRule="exact"/>
        <w:rPr>
          <w:rFonts w:hint="eastAsia" w:cs="宋体" w:asciiTheme="majorEastAsia" w:hAnsiTheme="majorEastAsia" w:eastAsiaTheme="majorEastAsia"/>
          <w:kern w:val="0"/>
          <w:szCs w:val="21"/>
          <w:highlight w:val="none"/>
        </w:rPr>
      </w:pPr>
      <w:bookmarkStart w:id="55" w:name="_Toc246996194"/>
      <w:bookmarkStart w:id="56" w:name="_Toc506107288"/>
      <w:bookmarkStart w:id="57" w:name="_Toc247085708"/>
      <w:bookmarkStart w:id="58" w:name="_Toc324404835"/>
      <w:bookmarkStart w:id="59" w:name="_Toc296602439"/>
      <w:bookmarkStart w:id="60" w:name="_Toc152045549"/>
      <w:bookmarkStart w:id="61" w:name="_Toc179632567"/>
      <w:bookmarkStart w:id="62" w:name="_Toc152042325"/>
      <w:bookmarkStart w:id="63" w:name="_Toc144974517"/>
      <w:bookmarkStart w:id="64" w:name="_Toc246996937"/>
      <w:r>
        <w:rPr>
          <w:rFonts w:hint="eastAsia" w:cs="宋体" w:asciiTheme="majorEastAsia" w:hAnsiTheme="majorEastAsia" w:eastAsiaTheme="majorEastAsia"/>
          <w:kern w:val="0"/>
          <w:szCs w:val="21"/>
          <w:highlight w:val="none"/>
          <w:lang w:val="en-US" w:eastAsia="zh-CN"/>
        </w:rPr>
        <w:t>3.2.1</w:t>
      </w:r>
      <w:r>
        <w:rPr>
          <w:rFonts w:hint="eastAsia" w:cs="宋体" w:asciiTheme="majorEastAsia" w:hAnsiTheme="majorEastAsia" w:eastAsiaTheme="majorEastAsia"/>
          <w:kern w:val="0"/>
          <w:szCs w:val="21"/>
          <w:highlight w:val="none"/>
        </w:rPr>
        <w:t xml:space="preserve">本项目最高投标限价（费率）为 0.5%，投标单位所报费率不得高于招标人发布的最高投标限价（费率），否则按无效标处理。 </w:t>
      </w:r>
    </w:p>
    <w:p>
      <w:pPr>
        <w:shd w:val="solid" w:color="FFFFFF" w:fill="auto"/>
        <w:autoSpaceDN w:val="0"/>
        <w:spacing w:line="360" w:lineRule="exact"/>
        <w:rPr>
          <w:rFonts w:hint="eastAsia" w:cs="宋体" w:asciiTheme="majorEastAsia" w:hAnsiTheme="majorEastAsia" w:eastAsiaTheme="majorEastAsia"/>
          <w:b/>
          <w:bCs/>
          <w:kern w:val="0"/>
          <w:szCs w:val="21"/>
          <w:highlight w:val="none"/>
        </w:rPr>
      </w:pPr>
      <w:r>
        <w:rPr>
          <w:rFonts w:hint="eastAsia" w:cs="宋体" w:asciiTheme="majorEastAsia" w:hAnsiTheme="majorEastAsia" w:eastAsiaTheme="majorEastAsia"/>
          <w:b/>
          <w:bCs/>
          <w:kern w:val="0"/>
          <w:szCs w:val="21"/>
          <w:highlight w:val="none"/>
        </w:rPr>
        <w:t xml:space="preserve">说明：以上最高限价含招标范围内的全部内容，招标人不在另行支付其他任何费用。 </w:t>
      </w:r>
    </w:p>
    <w:p>
      <w:pPr>
        <w:shd w:val="solid" w:color="FFFFFF" w:fill="auto"/>
        <w:autoSpaceDN w:val="0"/>
        <w:spacing w:line="360" w:lineRule="exact"/>
        <w:rPr>
          <w:rFonts w:hint="eastAsia" w:cs="宋体" w:asciiTheme="majorEastAsia" w:hAnsiTheme="majorEastAsia" w:eastAsiaTheme="majorEastAsia"/>
          <w:b/>
          <w:bCs/>
          <w:kern w:val="0"/>
          <w:szCs w:val="21"/>
          <w:highlight w:val="none"/>
        </w:rPr>
      </w:pPr>
      <w:r>
        <w:rPr>
          <w:rFonts w:hint="eastAsia" w:cs="宋体" w:asciiTheme="majorEastAsia" w:hAnsiTheme="majorEastAsia" w:eastAsiaTheme="majorEastAsia"/>
          <w:b/>
          <w:bCs/>
          <w:kern w:val="0"/>
          <w:szCs w:val="21"/>
          <w:highlight w:val="none"/>
        </w:rPr>
        <w:t xml:space="preserve">审计费用=该工程结算审定金额×中标费率。 </w:t>
      </w:r>
    </w:p>
    <w:p>
      <w:pPr>
        <w:spacing w:line="400" w:lineRule="exact"/>
        <w:rPr>
          <w:rFonts w:hint="eastAsia" w:cs="宋体" w:asciiTheme="majorEastAsia" w:hAnsiTheme="majorEastAsia" w:eastAsiaTheme="majorEastAsia"/>
          <w:b/>
          <w:bCs/>
          <w:kern w:val="0"/>
          <w:szCs w:val="21"/>
          <w:highlight w:val="none"/>
          <w:lang w:eastAsia="zh-CN"/>
        </w:rPr>
      </w:pPr>
      <w:r>
        <w:rPr>
          <w:rFonts w:hint="eastAsia" w:cs="宋体" w:asciiTheme="majorEastAsia" w:hAnsiTheme="majorEastAsia" w:eastAsiaTheme="majorEastAsia"/>
          <w:b/>
          <w:bCs/>
          <w:kern w:val="0"/>
          <w:szCs w:val="21"/>
          <w:highlight w:val="none"/>
        </w:rPr>
        <w:t>中标后的审计费率一律不做调整</w:t>
      </w:r>
      <w:r>
        <w:rPr>
          <w:rFonts w:hint="eastAsia" w:cs="宋体" w:asciiTheme="majorEastAsia" w:hAnsiTheme="majorEastAsia" w:eastAsiaTheme="majorEastAsia"/>
          <w:b/>
          <w:bCs/>
          <w:kern w:val="0"/>
          <w:szCs w:val="21"/>
          <w:highlight w:val="none"/>
          <w:lang w:eastAsia="zh-CN"/>
        </w:rPr>
        <w:t>。</w:t>
      </w:r>
    </w:p>
    <w:p>
      <w:pPr>
        <w:spacing w:line="400" w:lineRule="exact"/>
        <w:rPr>
          <w:rFonts w:asciiTheme="majorEastAsia" w:hAnsiTheme="majorEastAsia" w:eastAsiaTheme="majorEastAsia"/>
          <w:b w:val="0"/>
          <w:bCs w:val="0"/>
          <w:color w:val="FF0000"/>
          <w:szCs w:val="21"/>
          <w:highlight w:val="none"/>
        </w:rPr>
      </w:pPr>
      <w:r>
        <w:rPr>
          <w:rFonts w:hint="eastAsia" w:asciiTheme="majorEastAsia" w:hAnsiTheme="majorEastAsia" w:eastAsiaTheme="majorEastAsia"/>
          <w:b w:val="0"/>
          <w:bCs w:val="0"/>
          <w:szCs w:val="21"/>
          <w:highlight w:val="none"/>
        </w:rPr>
        <w:t>3.2.2 投标价格含本项目招标范围中的所有内容，相关人员严格按照招标文件要求，不得改变，并按照招标文件要求及投标人自行承诺的在岗时间执行，否则招标人将对其进行处罚。投标单位应根据自身情况自行考虑投标成本。</w:t>
      </w:r>
    </w:p>
    <w:p>
      <w:pPr>
        <w:spacing w:line="400" w:lineRule="exact"/>
        <w:rPr>
          <w:rFonts w:asciiTheme="majorEastAsia" w:hAnsiTheme="majorEastAsia" w:eastAsiaTheme="majorEastAsia"/>
          <w:b w:val="0"/>
          <w:bCs w:val="0"/>
          <w:szCs w:val="21"/>
          <w:highlight w:val="none"/>
        </w:rPr>
      </w:pPr>
      <w:r>
        <w:rPr>
          <w:rFonts w:hint="eastAsia" w:asciiTheme="majorEastAsia" w:hAnsiTheme="majorEastAsia" w:eastAsiaTheme="majorEastAsia"/>
          <w:b w:val="0"/>
          <w:bCs w:val="0"/>
          <w:szCs w:val="21"/>
          <w:highlight w:val="none"/>
        </w:rPr>
        <w:t>3.2.</w:t>
      </w:r>
      <w:r>
        <w:rPr>
          <w:rFonts w:hint="eastAsia" w:asciiTheme="majorEastAsia" w:hAnsiTheme="majorEastAsia" w:eastAsiaTheme="majorEastAsia"/>
          <w:b w:val="0"/>
          <w:bCs w:val="0"/>
          <w:szCs w:val="21"/>
          <w:highlight w:val="none"/>
          <w:lang w:val="en-US" w:eastAsia="zh-CN"/>
        </w:rPr>
        <w:t>3</w:t>
      </w:r>
      <w:r>
        <w:rPr>
          <w:rFonts w:hint="eastAsia" w:asciiTheme="majorEastAsia" w:hAnsiTheme="majorEastAsia" w:eastAsiaTheme="majorEastAsia"/>
          <w:b w:val="0"/>
          <w:bCs w:val="0"/>
          <w:szCs w:val="21"/>
          <w:highlight w:val="none"/>
        </w:rPr>
        <w:t>投标价格含本项目招标范围中的所有内容，相关人员严格按照招标文件要求，不得改变，并按照招标文件要求及投标人自行承诺的在岗时间执行，否则招标人将对其进行处罚。投标单位应根据自身情况自行考虑投标成本。</w:t>
      </w:r>
    </w:p>
    <w:p>
      <w:pPr>
        <w:keepNext/>
        <w:keepLines/>
        <w:spacing w:line="400" w:lineRule="exact"/>
        <w:outlineLvl w:val="2"/>
        <w:rPr>
          <w:rFonts w:asciiTheme="majorEastAsia" w:hAnsiTheme="majorEastAsia" w:eastAsiaTheme="majorEastAsia"/>
          <w:b/>
          <w:bCs/>
          <w:kern w:val="0"/>
          <w:szCs w:val="21"/>
          <w:highlight w:val="none"/>
        </w:rPr>
      </w:pPr>
      <w:r>
        <w:rPr>
          <w:rFonts w:hint="eastAsia" w:asciiTheme="majorEastAsia" w:hAnsiTheme="majorEastAsia" w:eastAsiaTheme="majorEastAsia"/>
          <w:b/>
          <w:bCs/>
          <w:kern w:val="0"/>
          <w:szCs w:val="21"/>
          <w:highlight w:val="none"/>
        </w:rPr>
        <w:t>3.3 投标有效期</w:t>
      </w:r>
      <w:bookmarkEnd w:id="55"/>
      <w:bookmarkEnd w:id="56"/>
      <w:bookmarkEnd w:id="57"/>
      <w:bookmarkEnd w:id="58"/>
      <w:bookmarkEnd w:id="59"/>
      <w:bookmarkEnd w:id="60"/>
      <w:bookmarkEnd w:id="61"/>
      <w:bookmarkEnd w:id="62"/>
      <w:bookmarkEnd w:id="63"/>
      <w:bookmarkEnd w:id="64"/>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3.3.1 除投标人须知前附表另有规定外，投标有效期为60天。</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3.3.2在投标有效期内，投标人撤销或修改其投标文件的，应承担招标文件和法律规定的责任。</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keepNext/>
        <w:keepLines/>
        <w:spacing w:line="400" w:lineRule="exact"/>
        <w:outlineLvl w:val="2"/>
        <w:rPr>
          <w:rFonts w:asciiTheme="majorEastAsia" w:hAnsiTheme="majorEastAsia" w:eastAsiaTheme="majorEastAsia"/>
          <w:b/>
          <w:bCs/>
          <w:kern w:val="0"/>
          <w:szCs w:val="21"/>
          <w:highlight w:val="none"/>
        </w:rPr>
      </w:pPr>
      <w:bookmarkStart w:id="65" w:name="_Toc296602440"/>
      <w:bookmarkStart w:id="66" w:name="_Toc506107289"/>
      <w:bookmarkStart w:id="67" w:name="_Toc179632568"/>
      <w:bookmarkStart w:id="68" w:name="_Toc247085709"/>
      <w:bookmarkStart w:id="69" w:name="_Toc144974518"/>
      <w:bookmarkStart w:id="70" w:name="_Toc246996938"/>
      <w:bookmarkStart w:id="71" w:name="_Toc246996195"/>
      <w:bookmarkStart w:id="72" w:name="_Toc324404836"/>
      <w:bookmarkStart w:id="73" w:name="_Toc152042326"/>
      <w:bookmarkStart w:id="74" w:name="_Toc152045550"/>
      <w:r>
        <w:rPr>
          <w:rFonts w:hint="eastAsia" w:asciiTheme="majorEastAsia" w:hAnsiTheme="majorEastAsia" w:eastAsiaTheme="majorEastAsia"/>
          <w:b/>
          <w:bCs/>
          <w:kern w:val="0"/>
          <w:szCs w:val="21"/>
          <w:highlight w:val="none"/>
        </w:rPr>
        <w:t>3.4 投标保证金</w:t>
      </w:r>
      <w:bookmarkEnd w:id="65"/>
      <w:bookmarkEnd w:id="66"/>
      <w:bookmarkEnd w:id="67"/>
      <w:bookmarkEnd w:id="68"/>
      <w:bookmarkEnd w:id="69"/>
      <w:bookmarkEnd w:id="70"/>
      <w:bookmarkEnd w:id="71"/>
      <w:bookmarkEnd w:id="72"/>
      <w:bookmarkEnd w:id="73"/>
      <w:bookmarkEnd w:id="74"/>
      <w:r>
        <w:rPr>
          <w:rFonts w:hint="eastAsia" w:asciiTheme="majorEastAsia" w:hAnsiTheme="majorEastAsia" w:eastAsiaTheme="majorEastAsia"/>
          <w:b/>
          <w:bCs/>
          <w:kern w:val="0"/>
          <w:szCs w:val="21"/>
          <w:highlight w:val="none"/>
        </w:rPr>
        <w:t>（本项目不要求）</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3.4.1 投标人须知前附表规定递交投标保证金的，投标人在递交投标文件的同时，应按投标人须知前附表规定的金额、担保形式和 “投标文件格式”规定的或者事先经过招标人认可的保证金格式递交保证金，并作为其投标文件的组成部分。</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3.4.2 投标人不按本章第3.4.1项要求提交保证金的，评标委员会将否决其投标。</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3.4.3 中标通知书发放后五个工作日内退还未中标单位的投标保证金，签订合同后5个工作日内，退还中标单位的投标保证金。</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 xml:space="preserve">3.4.4 有下列情形之一的，投标保证金将不予退还： </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（1）投标人在规定的投标有效期内撤销或修改其投标文件；</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（2）中标人在收到中标通知书后，无正当理由拒签合同协议书或未按招标文件规定提交履约担保。</w:t>
      </w:r>
    </w:p>
    <w:p>
      <w:pPr>
        <w:keepNext/>
        <w:keepLines/>
        <w:spacing w:line="400" w:lineRule="exact"/>
        <w:outlineLvl w:val="2"/>
        <w:rPr>
          <w:rFonts w:cs="宋体" w:asciiTheme="majorEastAsia" w:hAnsiTheme="majorEastAsia" w:eastAsiaTheme="majorEastAsia"/>
          <w:b/>
          <w:bCs/>
          <w:kern w:val="0"/>
          <w:szCs w:val="21"/>
          <w:highlight w:val="none"/>
        </w:rPr>
      </w:pPr>
      <w:r>
        <w:rPr>
          <w:rFonts w:hint="eastAsia" w:cs="宋体" w:asciiTheme="majorEastAsia" w:hAnsiTheme="majorEastAsia" w:eastAsiaTheme="majorEastAsia"/>
          <w:b/>
          <w:bCs/>
          <w:kern w:val="0"/>
          <w:szCs w:val="21"/>
          <w:highlight w:val="none"/>
        </w:rPr>
        <w:t>3.5.投标文件的编制</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4.4.1投标文件应按 “投标文件格式”进行编写，如有必要，可以增加附页，作为投标文件的组成部分。</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4.4.2 投标文件应当对招标文件有关工期、投标有效期、质量要求、标准和要求、招标范围等实质性内容作出响应。</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4.4.2 投标文件资格标、商务标须分开装订。</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4.4.3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4.4.4 投标文件正本一份, 副本份数见投标人须知前附表。正本和副本的封面上应清楚地标记“正本”或“副本”的字样。当副本和正本不一致时，以正本为准。</w:t>
      </w:r>
    </w:p>
    <w:p>
      <w:pPr>
        <w:spacing w:line="400" w:lineRule="exact"/>
        <w:rPr>
          <w:rFonts w:asciiTheme="majorEastAsia" w:hAnsiTheme="majorEastAsia" w:eastAsiaTheme="majorEastAsia"/>
          <w:sz w:val="24"/>
          <w:highlight w:val="none"/>
        </w:rPr>
      </w:pPr>
      <w:r>
        <w:rPr>
          <w:rFonts w:hint="eastAsia" w:cs="宋体" w:asciiTheme="majorEastAsia" w:hAnsiTheme="majorEastAsia" w:eastAsiaTheme="majorEastAsia"/>
          <w:szCs w:val="21"/>
          <w:highlight w:val="none"/>
        </w:rPr>
        <w:t>4.4.5 投标文件的正本与副本应分别装订成册，具体装订要求见投标人须知前附表规定。</w:t>
      </w:r>
    </w:p>
    <w:p>
      <w:pPr>
        <w:spacing w:beforeLines="50" w:afterLines="50" w:line="440" w:lineRule="exact"/>
        <w:jc w:val="center"/>
        <w:outlineLvl w:val="0"/>
        <w:rPr>
          <w:rFonts w:asciiTheme="majorEastAsia" w:hAnsiTheme="majorEastAsia" w:eastAsiaTheme="majorEastAsia"/>
          <w:b/>
          <w:sz w:val="32"/>
          <w:szCs w:val="32"/>
          <w:highlight w:val="none"/>
        </w:rPr>
      </w:pPr>
      <w:r>
        <w:rPr>
          <w:rFonts w:hint="eastAsia" w:asciiTheme="majorEastAsia" w:hAnsiTheme="majorEastAsia" w:eastAsiaTheme="majorEastAsia"/>
          <w:b/>
          <w:sz w:val="32"/>
          <w:szCs w:val="32"/>
          <w:highlight w:val="none"/>
        </w:rPr>
        <w:t>四、投标文件的密封和递交</w:t>
      </w:r>
    </w:p>
    <w:p>
      <w:pPr>
        <w:spacing w:line="400" w:lineRule="exact"/>
        <w:jc w:val="left"/>
        <w:outlineLvl w:val="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4.  投标文件的份数和签署</w:t>
      </w:r>
    </w:p>
    <w:p>
      <w:pPr>
        <w:spacing w:line="400" w:lineRule="exact"/>
        <w:jc w:val="left"/>
        <w:rPr>
          <w:rFonts w:cs="宋体" w:asciiTheme="majorEastAsia" w:hAnsiTheme="majorEastAsia" w:eastAsiaTheme="majorEastAsia"/>
          <w:kern w:val="0"/>
          <w:szCs w:val="21"/>
          <w:highlight w:val="none"/>
        </w:rPr>
      </w:pPr>
      <w:r>
        <w:rPr>
          <w:rFonts w:hint="eastAsia" w:asciiTheme="majorEastAsia" w:hAnsiTheme="majorEastAsia" w:eastAsiaTheme="majorEastAsia"/>
          <w:szCs w:val="21"/>
          <w:highlight w:val="none"/>
        </w:rPr>
        <w:t>4.1.1  投标文件一式</w:t>
      </w:r>
      <w:r>
        <w:rPr>
          <w:rFonts w:hint="eastAsia" w:asciiTheme="majorEastAsia" w:hAnsiTheme="majorEastAsia" w:eastAsiaTheme="majorEastAsia"/>
          <w:szCs w:val="21"/>
          <w:highlight w:val="none"/>
          <w:u w:val="single"/>
        </w:rPr>
        <w:t xml:space="preserve"> </w:t>
      </w:r>
      <w:r>
        <w:rPr>
          <w:rFonts w:hint="eastAsia" w:asciiTheme="majorEastAsia" w:hAnsiTheme="majorEastAsia" w:eastAsiaTheme="majorEastAsia"/>
          <w:szCs w:val="21"/>
          <w:highlight w:val="none"/>
          <w:u w:val="single"/>
          <w:lang w:eastAsia="zh-CN"/>
        </w:rPr>
        <w:t>三</w:t>
      </w:r>
      <w:r>
        <w:rPr>
          <w:rFonts w:hint="eastAsia" w:asciiTheme="majorEastAsia" w:hAnsiTheme="majorEastAsia" w:eastAsiaTheme="majorEastAsia"/>
          <w:szCs w:val="21"/>
          <w:highlight w:val="none"/>
          <w:u w:val="single"/>
        </w:rPr>
        <w:t xml:space="preserve"> 份</w:t>
      </w:r>
      <w:r>
        <w:rPr>
          <w:rFonts w:hint="eastAsia" w:asciiTheme="majorEastAsia" w:hAnsiTheme="majorEastAsia" w:eastAsiaTheme="majorEastAsia"/>
          <w:szCs w:val="21"/>
          <w:highlight w:val="none"/>
        </w:rPr>
        <w:t>，其中正本</w:t>
      </w:r>
      <w:r>
        <w:rPr>
          <w:rFonts w:hint="eastAsia" w:asciiTheme="majorEastAsia" w:hAnsiTheme="majorEastAsia" w:eastAsiaTheme="majorEastAsia"/>
          <w:szCs w:val="21"/>
          <w:highlight w:val="none"/>
          <w:u w:val="single"/>
        </w:rPr>
        <w:t xml:space="preserve"> 一 份</w:t>
      </w:r>
      <w:r>
        <w:rPr>
          <w:rFonts w:hint="eastAsia" w:asciiTheme="majorEastAsia" w:hAnsiTheme="majorEastAsia" w:eastAsiaTheme="majorEastAsia"/>
          <w:szCs w:val="21"/>
          <w:highlight w:val="none"/>
        </w:rPr>
        <w:t>，副本</w:t>
      </w:r>
      <w:r>
        <w:rPr>
          <w:rFonts w:hint="eastAsia" w:asciiTheme="majorEastAsia" w:hAnsiTheme="majorEastAsia" w:eastAsiaTheme="majorEastAsia"/>
          <w:szCs w:val="21"/>
          <w:highlight w:val="none"/>
          <w:u w:val="single"/>
        </w:rPr>
        <w:t xml:space="preserve"> </w:t>
      </w:r>
      <w:r>
        <w:rPr>
          <w:rFonts w:hint="eastAsia" w:asciiTheme="majorEastAsia" w:hAnsiTheme="majorEastAsia" w:eastAsiaTheme="majorEastAsia"/>
          <w:szCs w:val="21"/>
          <w:highlight w:val="none"/>
          <w:u w:val="single"/>
          <w:lang w:eastAsia="zh-CN"/>
        </w:rPr>
        <w:t>两</w:t>
      </w:r>
      <w:r>
        <w:rPr>
          <w:rFonts w:hint="eastAsia" w:asciiTheme="majorEastAsia" w:hAnsiTheme="majorEastAsia" w:eastAsiaTheme="majorEastAsia"/>
          <w:szCs w:val="21"/>
          <w:highlight w:val="none"/>
          <w:u w:val="single"/>
        </w:rPr>
        <w:t xml:space="preserve"> 份</w:t>
      </w:r>
      <w:r>
        <w:rPr>
          <w:rFonts w:hint="eastAsia" w:cs="宋体" w:asciiTheme="majorEastAsia" w:hAnsiTheme="majorEastAsia" w:eastAsiaTheme="majorEastAsia"/>
          <w:kern w:val="0"/>
          <w:szCs w:val="21"/>
          <w:highlight w:val="none"/>
        </w:rPr>
        <w:t>。</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4.1.2  投标文件的正本和副本均需打印或使用不褪色的蓝、黑墨水笔书写，字迹应清晰易于辩认，并应在投标文件封面的右上角清楚地注明“正本”或“副本”。正本和副本如有不一致之处，以正本为准。</w:t>
      </w:r>
    </w:p>
    <w:p>
      <w:pPr>
        <w:spacing w:line="400" w:lineRule="exact"/>
        <w:jc w:val="left"/>
        <w:outlineLvl w:val="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4.2  投标文件中的授权书、投标报价函应当在格式文本要求的相应位置签字和盖章，否则，投标文件作废标处理。</w:t>
      </w:r>
    </w:p>
    <w:p>
      <w:pPr>
        <w:spacing w:line="400" w:lineRule="exact"/>
        <w:jc w:val="left"/>
        <w:outlineLvl w:val="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4.3  投标文件的装订、密封和标记</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4.3.1投标人应当将投标文件资格标正本、副本密封于同一密封袋内，商务标正本、副本密封于同一密封袋内。</w:t>
      </w:r>
    </w:p>
    <w:p>
      <w:pPr>
        <w:keepNext/>
        <w:keepLines/>
        <w:spacing w:line="400" w:lineRule="exact"/>
        <w:outlineLvl w:val="2"/>
        <w:rPr>
          <w:rFonts w:cs="宋体" w:asciiTheme="majorEastAsia" w:hAnsiTheme="majorEastAsia" w:eastAsiaTheme="majorEastAsia"/>
          <w:b/>
          <w:bCs/>
          <w:kern w:val="0"/>
          <w:sz w:val="24"/>
          <w:highlight w:val="none"/>
        </w:rPr>
      </w:pPr>
      <w:r>
        <w:rPr>
          <w:rFonts w:hint="eastAsia" w:asciiTheme="majorEastAsia" w:hAnsiTheme="majorEastAsia" w:eastAsiaTheme="majorEastAsia"/>
          <w:b/>
          <w:bCs/>
          <w:kern w:val="0"/>
          <w:szCs w:val="21"/>
          <w:highlight w:val="none"/>
        </w:rPr>
        <w:t>4.4在投标文件密封袋上应写明投标人名称和地址；注明下列识别标志：招标工程名称。</w:t>
      </w:r>
    </w:p>
    <w:p>
      <w:pPr>
        <w:spacing w:beforeLines="50" w:afterLines="50" w:line="360" w:lineRule="auto"/>
        <w:jc w:val="center"/>
        <w:outlineLvl w:val="0"/>
        <w:rPr>
          <w:rFonts w:asciiTheme="majorEastAsia" w:hAnsiTheme="majorEastAsia" w:eastAsiaTheme="majorEastAsia"/>
          <w:b/>
          <w:sz w:val="32"/>
          <w:szCs w:val="32"/>
          <w:highlight w:val="none"/>
        </w:rPr>
      </w:pPr>
      <w:r>
        <w:rPr>
          <w:rFonts w:hint="eastAsia" w:asciiTheme="majorEastAsia" w:hAnsiTheme="majorEastAsia" w:eastAsiaTheme="majorEastAsia"/>
          <w:b/>
          <w:sz w:val="32"/>
          <w:szCs w:val="32"/>
          <w:highlight w:val="none"/>
        </w:rPr>
        <w:t>五、开标和定标</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   开标</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5.1  开标的时间和地点</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5.1.1招标人按投标须知前附表有关规定的时间和地点公开开标，并邀请所有投标人参加。</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5.2 对参加开标的投标人的要求</w:t>
      </w:r>
    </w:p>
    <w:p>
      <w:pPr>
        <w:spacing w:line="400" w:lineRule="exact"/>
        <w:ind w:right="-334" w:rightChars="-159"/>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5.2.1投标人的法定代表人（或委托代理人）应当参加开标会议，投标人在开标时必须携带（手持或封入投标文件袋中均视为携带）下列证件，以供现场资格审查，</w:t>
      </w:r>
      <w:r>
        <w:rPr>
          <w:rFonts w:hint="eastAsia" w:asciiTheme="majorEastAsia" w:hAnsiTheme="majorEastAsia" w:eastAsiaTheme="majorEastAsia"/>
          <w:b/>
          <w:szCs w:val="21"/>
          <w:highlight w:val="none"/>
        </w:rPr>
        <w:t>否则，该投标人的投标文件将被拒绝。</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（1）法定代表人身份证明和本人身份证（或法定代表人授权委托书原件和委托代理人身份证）</w:t>
      </w:r>
    </w:p>
    <w:p>
      <w:pPr>
        <w:spacing w:line="400" w:lineRule="exact"/>
        <w:rPr>
          <w:rFonts w:asciiTheme="majorEastAsia" w:hAnsiTheme="majorEastAsia" w:eastAsiaTheme="majorEastAsia"/>
          <w:b/>
          <w:color w:val="000000"/>
          <w:szCs w:val="21"/>
          <w:highlight w:val="none"/>
        </w:rPr>
      </w:pPr>
      <w:r>
        <w:rPr>
          <w:rFonts w:hint="eastAsia" w:asciiTheme="majorEastAsia" w:hAnsiTheme="majorEastAsia" w:eastAsiaTheme="majorEastAsia"/>
          <w:b/>
          <w:color w:val="000000"/>
          <w:szCs w:val="21"/>
          <w:highlight w:val="none"/>
        </w:rPr>
        <w:t xml:space="preserve">5.4 </w:t>
      </w:r>
      <w:r>
        <w:rPr>
          <w:rFonts w:asciiTheme="majorEastAsia" w:hAnsiTheme="majorEastAsia" w:eastAsiaTheme="majorEastAsia"/>
          <w:b/>
          <w:color w:val="000000"/>
          <w:szCs w:val="21"/>
          <w:highlight w:val="none"/>
        </w:rPr>
        <w:t>投标文件有下列情况之一的投标，招标人不予接受：</w:t>
      </w:r>
    </w:p>
    <w:p>
      <w:pPr>
        <w:spacing w:line="400" w:lineRule="exact"/>
        <w:rPr>
          <w:rFonts w:asciiTheme="majorEastAsia" w:hAnsiTheme="majorEastAsia" w:eastAsiaTheme="majorEastAsia"/>
          <w:color w:val="000000"/>
          <w:szCs w:val="21"/>
          <w:highlight w:val="none"/>
        </w:rPr>
      </w:pPr>
      <w:r>
        <w:rPr>
          <w:rFonts w:hint="eastAsia" w:asciiTheme="majorEastAsia" w:hAnsiTheme="majorEastAsia" w:eastAsiaTheme="majorEastAsia"/>
          <w:color w:val="000000"/>
          <w:szCs w:val="21"/>
          <w:highlight w:val="none"/>
        </w:rPr>
        <w:t>1)</w:t>
      </w:r>
      <w:r>
        <w:rPr>
          <w:rFonts w:asciiTheme="majorEastAsia" w:hAnsiTheme="majorEastAsia" w:eastAsiaTheme="majorEastAsia"/>
          <w:color w:val="000000"/>
          <w:szCs w:val="21"/>
          <w:highlight w:val="none"/>
        </w:rPr>
        <w:t>逾期送达的；</w:t>
      </w:r>
    </w:p>
    <w:p>
      <w:pPr>
        <w:spacing w:line="400" w:lineRule="exact"/>
        <w:rPr>
          <w:rFonts w:asciiTheme="majorEastAsia" w:hAnsiTheme="majorEastAsia" w:eastAsiaTheme="majorEastAsia"/>
          <w:color w:val="000000"/>
          <w:szCs w:val="21"/>
          <w:highlight w:val="none"/>
        </w:rPr>
      </w:pPr>
      <w:r>
        <w:rPr>
          <w:rFonts w:hint="eastAsia" w:asciiTheme="majorEastAsia" w:hAnsiTheme="majorEastAsia" w:eastAsiaTheme="majorEastAsia"/>
          <w:color w:val="000000"/>
          <w:szCs w:val="21"/>
          <w:highlight w:val="none"/>
        </w:rPr>
        <w:t>2)</w:t>
      </w:r>
      <w:r>
        <w:rPr>
          <w:rFonts w:asciiTheme="majorEastAsia" w:hAnsiTheme="majorEastAsia" w:eastAsiaTheme="majorEastAsia"/>
          <w:color w:val="000000"/>
          <w:szCs w:val="21"/>
          <w:highlight w:val="none"/>
        </w:rPr>
        <w:t>未按招标文件要求密封的。</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5.5开标程序</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①开标会议由招标代理机构：</w:t>
      </w:r>
      <w:r>
        <w:rPr>
          <w:rFonts w:hint="eastAsia" w:asciiTheme="majorEastAsia" w:hAnsiTheme="majorEastAsia" w:eastAsiaTheme="majorEastAsia"/>
          <w:szCs w:val="21"/>
          <w:highlight w:val="none"/>
          <w:u w:val="single"/>
          <w:lang w:eastAsia="zh-CN"/>
        </w:rPr>
        <w:t>滁州宸然工程管理服务有限公司</w:t>
      </w:r>
      <w:r>
        <w:rPr>
          <w:rFonts w:hint="eastAsia" w:asciiTheme="majorEastAsia" w:hAnsiTheme="majorEastAsia" w:eastAsiaTheme="majorEastAsia"/>
          <w:szCs w:val="21"/>
          <w:highlight w:val="none"/>
          <w:u w:val="single"/>
        </w:rPr>
        <w:t xml:space="preserve"> </w:t>
      </w:r>
      <w:r>
        <w:rPr>
          <w:rFonts w:hint="eastAsia" w:asciiTheme="majorEastAsia" w:hAnsiTheme="majorEastAsia" w:eastAsiaTheme="majorEastAsia"/>
          <w:szCs w:val="21"/>
          <w:highlight w:val="none"/>
        </w:rPr>
        <w:t>主持；</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②招标人对各投标人的授权委托人到场情况进行确认；</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③招标人对资信证明材料进行评审并宣布合格的名单；</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④采用</w:t>
      </w:r>
      <w:r>
        <w:rPr>
          <w:rFonts w:hint="eastAsia" w:asciiTheme="majorEastAsia" w:hAnsiTheme="majorEastAsia" w:eastAsiaTheme="majorEastAsia"/>
          <w:szCs w:val="21"/>
          <w:highlight w:val="none"/>
          <w:lang w:eastAsia="zh-CN"/>
        </w:rPr>
        <w:t>最低价</w:t>
      </w:r>
      <w:r>
        <w:rPr>
          <w:rFonts w:hint="eastAsia" w:asciiTheme="majorEastAsia" w:hAnsiTheme="majorEastAsia" w:eastAsiaTheme="majorEastAsia"/>
          <w:szCs w:val="21"/>
          <w:highlight w:val="none"/>
        </w:rPr>
        <w:t>法确定中标候选人；</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⑤由招标人宣布中标候选人；</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⑥</w:t>
      </w:r>
      <w:r>
        <w:rPr>
          <w:rFonts w:hint="eastAsia" w:asciiTheme="majorEastAsia" w:hAnsiTheme="majorEastAsia" w:eastAsiaTheme="majorEastAsia"/>
          <w:szCs w:val="21"/>
          <w:highlight w:val="none"/>
          <w:u w:val="single"/>
        </w:rPr>
        <w:t xml:space="preserve">代理公司 </w:t>
      </w:r>
      <w:r>
        <w:rPr>
          <w:rFonts w:hint="eastAsia" w:asciiTheme="majorEastAsia" w:hAnsiTheme="majorEastAsia" w:eastAsiaTheme="majorEastAsia"/>
          <w:szCs w:val="21"/>
          <w:highlight w:val="none"/>
        </w:rPr>
        <w:t>对开标过程进行记录，并存档备查。</w:t>
      </w:r>
    </w:p>
    <w:p>
      <w:pPr>
        <w:spacing w:line="400" w:lineRule="exact"/>
        <w:jc w:val="left"/>
        <w:outlineLvl w:val="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5.6.无效投标文件</w:t>
      </w:r>
    </w:p>
    <w:p>
      <w:pPr>
        <w:spacing w:line="400" w:lineRule="exact"/>
        <w:jc w:val="left"/>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5.6.1  投标文件出现下列情形之一的，投标文件按无效投标处理（废标）。</w:t>
      </w:r>
    </w:p>
    <w:p>
      <w:pPr>
        <w:spacing w:line="400" w:lineRule="exact"/>
        <w:jc w:val="left"/>
        <w:rPr>
          <w:rFonts w:asciiTheme="majorEastAsia" w:hAnsiTheme="majorEastAsia" w:eastAsiaTheme="majorEastAsia"/>
          <w:szCs w:val="21"/>
          <w:highlight w:val="none"/>
        </w:rPr>
      </w:pPr>
      <w:r>
        <w:rPr>
          <w:rFonts w:asciiTheme="majorEastAsia" w:hAnsiTheme="majorEastAsia" w:eastAsiaTheme="majorEastAsia"/>
          <w:szCs w:val="21"/>
          <w:highlight w:val="none"/>
        </w:rPr>
        <w:fldChar w:fldCharType="begin"/>
      </w:r>
      <w:r>
        <w:rPr>
          <w:rFonts w:hint="eastAsia" w:asciiTheme="majorEastAsia" w:hAnsiTheme="majorEastAsia" w:eastAsiaTheme="majorEastAsia"/>
          <w:szCs w:val="21"/>
          <w:highlight w:val="none"/>
        </w:rPr>
        <w:instrText xml:space="preserve">eq \o\ac(○,</w:instrText>
      </w:r>
      <w:r>
        <w:rPr>
          <w:rFonts w:hint="eastAsia" w:asciiTheme="majorEastAsia" w:hAnsiTheme="majorEastAsia" w:eastAsiaTheme="majorEastAsia"/>
          <w:position w:val="3"/>
          <w:szCs w:val="21"/>
          <w:highlight w:val="none"/>
        </w:rPr>
        <w:instrText xml:space="preserve">1</w:instrText>
      </w:r>
      <w:r>
        <w:rPr>
          <w:rFonts w:hint="eastAsia" w:asciiTheme="majorEastAsia" w:hAnsiTheme="majorEastAsia" w:eastAsiaTheme="majorEastAsia"/>
          <w:szCs w:val="21"/>
          <w:highlight w:val="none"/>
        </w:rPr>
        <w:instrText xml:space="preserve">)</w:instrText>
      </w:r>
      <w:r>
        <w:rPr>
          <w:rFonts w:asciiTheme="majorEastAsia" w:hAnsiTheme="majorEastAsia" w:eastAsiaTheme="majorEastAsia"/>
          <w:szCs w:val="21"/>
          <w:highlight w:val="none"/>
        </w:rPr>
        <w:fldChar w:fldCharType="end"/>
      </w:r>
      <w:r>
        <w:rPr>
          <w:rFonts w:hint="eastAsia" w:asciiTheme="majorEastAsia" w:hAnsiTheme="majorEastAsia" w:eastAsiaTheme="majorEastAsia"/>
          <w:szCs w:val="21"/>
          <w:highlight w:val="none"/>
        </w:rPr>
        <w:t>逾期送达的或未送达指定地点的；</w:t>
      </w:r>
    </w:p>
    <w:p>
      <w:pPr>
        <w:spacing w:line="400" w:lineRule="exact"/>
        <w:jc w:val="left"/>
        <w:rPr>
          <w:rFonts w:asciiTheme="majorEastAsia" w:hAnsiTheme="majorEastAsia" w:eastAsiaTheme="majorEastAsia"/>
          <w:szCs w:val="21"/>
          <w:highlight w:val="none"/>
        </w:rPr>
      </w:pPr>
      <w:r>
        <w:rPr>
          <w:rFonts w:asciiTheme="majorEastAsia" w:hAnsiTheme="majorEastAsia" w:eastAsiaTheme="majorEastAsia"/>
          <w:szCs w:val="21"/>
          <w:highlight w:val="none"/>
        </w:rPr>
        <w:fldChar w:fldCharType="begin"/>
      </w:r>
      <w:r>
        <w:rPr>
          <w:rFonts w:hint="eastAsia" w:asciiTheme="majorEastAsia" w:hAnsiTheme="majorEastAsia" w:eastAsiaTheme="majorEastAsia"/>
          <w:szCs w:val="21"/>
          <w:highlight w:val="none"/>
        </w:rPr>
        <w:instrText xml:space="preserve">eq \o\ac(○,2)</w:instrText>
      </w:r>
      <w:r>
        <w:rPr>
          <w:rFonts w:asciiTheme="majorEastAsia" w:hAnsiTheme="majorEastAsia" w:eastAsiaTheme="majorEastAsia"/>
          <w:szCs w:val="21"/>
          <w:highlight w:val="none"/>
        </w:rPr>
        <w:fldChar w:fldCharType="end"/>
      </w:r>
      <w:r>
        <w:rPr>
          <w:rFonts w:hint="eastAsia" w:asciiTheme="majorEastAsia" w:hAnsiTheme="majorEastAsia" w:eastAsiaTheme="majorEastAsia"/>
          <w:szCs w:val="21"/>
          <w:highlight w:val="none"/>
        </w:rPr>
        <w:t>未按招标文件要求密封的；</w:t>
      </w:r>
    </w:p>
    <w:p>
      <w:pPr>
        <w:spacing w:line="400" w:lineRule="exact"/>
        <w:rPr>
          <w:rFonts w:asciiTheme="majorEastAsia" w:hAnsiTheme="majorEastAsia" w:eastAsiaTheme="majorEastAsia"/>
          <w:szCs w:val="21"/>
          <w:highlight w:val="none"/>
        </w:rPr>
      </w:pPr>
      <w:r>
        <w:rPr>
          <w:rFonts w:asciiTheme="majorEastAsia" w:hAnsiTheme="majorEastAsia" w:eastAsiaTheme="majorEastAsia"/>
          <w:szCs w:val="21"/>
          <w:highlight w:val="none"/>
        </w:rPr>
        <w:fldChar w:fldCharType="begin"/>
      </w:r>
      <w:r>
        <w:rPr>
          <w:rFonts w:hint="eastAsia" w:asciiTheme="majorEastAsia" w:hAnsiTheme="majorEastAsia" w:eastAsiaTheme="majorEastAsia"/>
          <w:szCs w:val="21"/>
          <w:highlight w:val="none"/>
        </w:rPr>
        <w:instrText xml:space="preserve">eq \o\ac(○,3)</w:instrText>
      </w:r>
      <w:r>
        <w:rPr>
          <w:rFonts w:asciiTheme="majorEastAsia" w:hAnsiTheme="majorEastAsia" w:eastAsiaTheme="majorEastAsia"/>
          <w:szCs w:val="21"/>
          <w:highlight w:val="none"/>
        </w:rPr>
        <w:fldChar w:fldCharType="end"/>
      </w:r>
      <w:r>
        <w:rPr>
          <w:rFonts w:hint="eastAsia" w:asciiTheme="majorEastAsia" w:hAnsiTheme="majorEastAsia" w:eastAsiaTheme="majorEastAsia"/>
          <w:szCs w:val="21"/>
          <w:highlight w:val="none"/>
        </w:rPr>
        <w:t>无单位盖章并无法定代表人或法定代表人授权的代理人签字或盖章的；</w:t>
      </w:r>
    </w:p>
    <w:p>
      <w:pPr>
        <w:spacing w:line="400" w:lineRule="exact"/>
        <w:rPr>
          <w:rFonts w:asciiTheme="majorEastAsia" w:hAnsiTheme="majorEastAsia" w:eastAsiaTheme="majorEastAsia"/>
          <w:szCs w:val="21"/>
          <w:highlight w:val="none"/>
        </w:rPr>
      </w:pPr>
      <w:r>
        <w:rPr>
          <w:rFonts w:asciiTheme="majorEastAsia" w:hAnsiTheme="majorEastAsia" w:eastAsiaTheme="majorEastAsia"/>
          <w:szCs w:val="21"/>
          <w:highlight w:val="none"/>
        </w:rPr>
        <w:fldChar w:fldCharType="begin"/>
      </w:r>
      <w:r>
        <w:rPr>
          <w:rFonts w:hint="eastAsia" w:asciiTheme="majorEastAsia" w:hAnsiTheme="majorEastAsia" w:eastAsiaTheme="majorEastAsia"/>
          <w:szCs w:val="21"/>
          <w:highlight w:val="none"/>
        </w:rPr>
        <w:instrText xml:space="preserve">eq \o\ac(○,4)</w:instrText>
      </w:r>
      <w:r>
        <w:rPr>
          <w:rFonts w:asciiTheme="majorEastAsia" w:hAnsiTheme="majorEastAsia" w:eastAsiaTheme="majorEastAsia"/>
          <w:szCs w:val="21"/>
          <w:highlight w:val="none"/>
        </w:rPr>
        <w:fldChar w:fldCharType="end"/>
      </w:r>
      <w:r>
        <w:rPr>
          <w:rFonts w:hint="eastAsia" w:asciiTheme="majorEastAsia" w:hAnsiTheme="majorEastAsia" w:eastAsiaTheme="majorEastAsia"/>
          <w:szCs w:val="21"/>
          <w:highlight w:val="none"/>
        </w:rPr>
        <w:t>未按规定的格式填写，内容不全或关键字迹模糊、无法辨认的；</w:t>
      </w:r>
    </w:p>
    <w:p>
      <w:pPr>
        <w:spacing w:line="400" w:lineRule="exact"/>
        <w:rPr>
          <w:rFonts w:asciiTheme="majorEastAsia" w:hAnsiTheme="majorEastAsia" w:eastAsiaTheme="majorEastAsia"/>
          <w:szCs w:val="21"/>
          <w:highlight w:val="none"/>
        </w:rPr>
      </w:pPr>
      <w:r>
        <w:rPr>
          <w:rFonts w:asciiTheme="majorEastAsia" w:hAnsiTheme="majorEastAsia" w:eastAsiaTheme="majorEastAsia"/>
          <w:szCs w:val="21"/>
          <w:highlight w:val="none"/>
        </w:rPr>
        <w:fldChar w:fldCharType="begin"/>
      </w:r>
      <w:r>
        <w:rPr>
          <w:rFonts w:hint="eastAsia" w:asciiTheme="majorEastAsia" w:hAnsiTheme="majorEastAsia" w:eastAsiaTheme="majorEastAsia"/>
          <w:szCs w:val="21"/>
          <w:highlight w:val="none"/>
        </w:rPr>
        <w:instrText xml:space="preserve">eq \o\ac(○,5)</w:instrText>
      </w:r>
      <w:r>
        <w:rPr>
          <w:rFonts w:asciiTheme="majorEastAsia" w:hAnsiTheme="majorEastAsia" w:eastAsiaTheme="majorEastAsia"/>
          <w:szCs w:val="21"/>
          <w:highlight w:val="none"/>
        </w:rPr>
        <w:fldChar w:fldCharType="end"/>
      </w:r>
      <w:r>
        <w:rPr>
          <w:rFonts w:hint="eastAsia" w:asciiTheme="majorEastAsia" w:hAnsiTheme="majorEastAsia" w:eastAsiaTheme="majorEastAsia"/>
          <w:szCs w:val="21"/>
          <w:highlight w:val="none"/>
        </w:rPr>
        <w:t>工期或质量不符合招件要求的；</w:t>
      </w:r>
    </w:p>
    <w:p>
      <w:pPr>
        <w:spacing w:line="400" w:lineRule="exact"/>
        <w:rPr>
          <w:rFonts w:asciiTheme="majorEastAsia" w:hAnsiTheme="majorEastAsia" w:eastAsiaTheme="majorEastAsia"/>
          <w:szCs w:val="21"/>
          <w:highlight w:val="none"/>
        </w:rPr>
      </w:pPr>
      <w:r>
        <w:rPr>
          <w:rFonts w:asciiTheme="majorEastAsia" w:hAnsiTheme="majorEastAsia" w:eastAsiaTheme="majorEastAsia"/>
          <w:szCs w:val="21"/>
          <w:highlight w:val="none"/>
        </w:rPr>
        <w:fldChar w:fldCharType="begin"/>
      </w:r>
      <w:r>
        <w:rPr>
          <w:rFonts w:hint="eastAsia" w:asciiTheme="majorEastAsia" w:hAnsiTheme="majorEastAsia" w:eastAsiaTheme="majorEastAsia"/>
          <w:szCs w:val="21"/>
          <w:highlight w:val="none"/>
        </w:rPr>
        <w:instrText xml:space="preserve">eq \o\ac(○,6)</w:instrText>
      </w:r>
      <w:r>
        <w:rPr>
          <w:rFonts w:asciiTheme="majorEastAsia" w:hAnsiTheme="majorEastAsia" w:eastAsiaTheme="majorEastAsia"/>
          <w:szCs w:val="21"/>
          <w:highlight w:val="none"/>
        </w:rPr>
        <w:fldChar w:fldCharType="end"/>
      </w:r>
      <w:r>
        <w:rPr>
          <w:rFonts w:hint="eastAsia" w:asciiTheme="majorEastAsia" w:hAnsiTheme="majorEastAsia" w:eastAsiaTheme="majorEastAsia"/>
          <w:szCs w:val="21"/>
          <w:highlight w:val="none"/>
        </w:rPr>
        <w:t>法律、法规、规章和招标文件规定的其他废标情形。</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5.7 定标</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5.7.1中标候选人和中标人的确定</w:t>
      </w:r>
    </w:p>
    <w:p>
      <w:pPr>
        <w:spacing w:line="400" w:lineRule="exact"/>
        <w:ind w:right="-174" w:rightChars="-83"/>
        <w:jc w:val="left"/>
        <w:rPr>
          <w:rFonts w:asciiTheme="majorEastAsia" w:hAnsiTheme="majorEastAsia" w:eastAsiaTheme="majorEastAsia"/>
          <w:sz w:val="24"/>
          <w:highlight w:val="none"/>
        </w:rPr>
      </w:pPr>
      <w:r>
        <w:rPr>
          <w:rFonts w:hint="eastAsia" w:asciiTheme="majorEastAsia" w:hAnsiTheme="majorEastAsia" w:eastAsiaTheme="majorEastAsia"/>
          <w:szCs w:val="21"/>
          <w:highlight w:val="none"/>
        </w:rPr>
        <w:t>5.7.2中标候选人和中标人的确定原则及方法按本招标文件第三章评标办法中规定执行。</w:t>
      </w:r>
    </w:p>
    <w:p>
      <w:pPr>
        <w:spacing w:beforeLines="50" w:afterLines="50" w:line="360" w:lineRule="auto"/>
        <w:jc w:val="center"/>
        <w:outlineLvl w:val="0"/>
        <w:rPr>
          <w:rFonts w:asciiTheme="majorEastAsia" w:hAnsiTheme="majorEastAsia" w:eastAsiaTheme="majorEastAsia"/>
          <w:b/>
          <w:sz w:val="32"/>
          <w:szCs w:val="32"/>
          <w:highlight w:val="none"/>
        </w:rPr>
      </w:pPr>
      <w:r>
        <w:rPr>
          <w:rFonts w:hint="eastAsia" w:asciiTheme="majorEastAsia" w:hAnsiTheme="majorEastAsia" w:eastAsiaTheme="majorEastAsia"/>
          <w:b/>
          <w:sz w:val="32"/>
          <w:szCs w:val="32"/>
          <w:highlight w:val="none"/>
        </w:rPr>
        <w:t>六、合同的授予</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6. 合同协议书的签订</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6.1 招标人与中标人将于确定中标人之日30个工作日内，按照招标文件和中标人的投标文件订立书面合同。</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6.2  中标人应当按照合同约定履行义务，完成中标项目，不得将中标项目转让（转包）给他人。</w:t>
      </w:r>
    </w:p>
    <w:p>
      <w:pPr>
        <w:spacing w:line="400" w:lineRule="exact"/>
        <w:rPr>
          <w:rFonts w:cs="宋体" w:asciiTheme="majorEastAsia" w:hAnsiTheme="majorEastAsia" w:eastAsiaTheme="majorEastAsia"/>
          <w:sz w:val="24"/>
          <w:highlight w:val="none"/>
        </w:rPr>
      </w:pPr>
      <w:r>
        <w:rPr>
          <w:rFonts w:hint="eastAsia" w:asciiTheme="majorEastAsia" w:hAnsiTheme="majorEastAsia" w:eastAsiaTheme="majorEastAsia"/>
          <w:szCs w:val="21"/>
          <w:highlight w:val="none"/>
        </w:rPr>
        <w:t>6.3 若中标人不能按本须知有关规定执行，招标人将有充分的理由取消中标资格，给招标人造成的损失超过投标担保数额的，还应当对超过部分予以赔偿。</w:t>
      </w:r>
    </w:p>
    <w:p>
      <w:pPr>
        <w:keepNext/>
        <w:keepLines/>
        <w:pageBreakBefore w:val="0"/>
        <w:widowControl w:val="0"/>
        <w:kinsoku/>
        <w:wordWrap/>
        <w:overflowPunct/>
        <w:topLinePunct w:val="0"/>
        <w:autoSpaceDE/>
        <w:autoSpaceDN/>
        <w:bidi w:val="0"/>
        <w:adjustRightInd/>
        <w:snapToGrid/>
        <w:spacing w:line="576" w:lineRule="auto"/>
        <w:jc w:val="center"/>
        <w:textAlignment w:val="auto"/>
        <w:outlineLvl w:val="0"/>
        <w:rPr>
          <w:rFonts w:asciiTheme="majorEastAsia" w:hAnsiTheme="majorEastAsia" w:eastAsiaTheme="majorEastAsia"/>
          <w:b/>
          <w:bCs/>
          <w:kern w:val="44"/>
          <w:sz w:val="32"/>
          <w:szCs w:val="32"/>
          <w:highlight w:val="none"/>
        </w:rPr>
      </w:pPr>
      <w:bookmarkStart w:id="75" w:name="_Toc506107323"/>
      <w:bookmarkStart w:id="76" w:name="_Toc296602475"/>
      <w:r>
        <w:rPr>
          <w:rFonts w:hint="eastAsia" w:asciiTheme="majorEastAsia" w:hAnsiTheme="majorEastAsia" w:eastAsiaTheme="majorEastAsia"/>
          <w:b/>
          <w:bCs/>
          <w:kern w:val="44"/>
          <w:sz w:val="32"/>
          <w:szCs w:val="32"/>
          <w:highlight w:val="none"/>
        </w:rPr>
        <w:t>第三章 评标办法</w:t>
      </w:r>
      <w:bookmarkEnd w:id="75"/>
      <w:bookmarkEnd w:id="76"/>
    </w:p>
    <w:p>
      <w:pPr>
        <w:keepNext/>
        <w:keepLines/>
        <w:pageBreakBefore w:val="0"/>
        <w:widowControl w:val="0"/>
        <w:kinsoku/>
        <w:wordWrap/>
        <w:overflowPunct/>
        <w:topLinePunct w:val="0"/>
        <w:autoSpaceDE/>
        <w:autoSpaceDN/>
        <w:bidi w:val="0"/>
        <w:adjustRightInd/>
        <w:snapToGrid/>
        <w:spacing w:line="416" w:lineRule="auto"/>
        <w:textAlignment w:val="auto"/>
        <w:outlineLvl w:val="1"/>
        <w:rPr>
          <w:rFonts w:asciiTheme="majorEastAsia" w:hAnsiTheme="majorEastAsia" w:eastAsiaTheme="majorEastAsia"/>
          <w:b/>
          <w:bCs/>
          <w:sz w:val="32"/>
          <w:szCs w:val="32"/>
          <w:highlight w:val="none"/>
        </w:rPr>
      </w:pPr>
      <w:r>
        <w:rPr>
          <w:rFonts w:hint="eastAsia" w:asciiTheme="majorEastAsia" w:hAnsiTheme="majorEastAsia" w:eastAsiaTheme="majorEastAsia"/>
          <w:b/>
          <w:bCs/>
          <w:sz w:val="32"/>
          <w:szCs w:val="32"/>
          <w:highlight w:val="none"/>
        </w:rPr>
        <w:t>1. 评标方法</w:t>
      </w:r>
    </w:p>
    <w:p>
      <w:pPr>
        <w:widowControl/>
        <w:spacing w:line="440" w:lineRule="exact"/>
        <w:ind w:firstLine="420" w:firstLineChars="200"/>
        <w:jc w:val="left"/>
        <w:rPr>
          <w:rFonts w:hint="eastAsia" w:asciiTheme="majorEastAsia" w:hAnsiTheme="majorEastAsia" w:eastAsiaTheme="majorEastAsia"/>
          <w:b/>
          <w:bCs/>
          <w:szCs w:val="21"/>
          <w:highlight w:val="none"/>
        </w:rPr>
      </w:pPr>
      <w:bookmarkStart w:id="77" w:name="_Toc324404873"/>
      <w:bookmarkStart w:id="78" w:name="_Toc246996976"/>
      <w:bookmarkStart w:id="79" w:name="_Toc296602478"/>
      <w:bookmarkStart w:id="80" w:name="_Toc179632608"/>
      <w:bookmarkStart w:id="81" w:name="_Toc247085748"/>
      <w:bookmarkStart w:id="82" w:name="_Toc152045590"/>
      <w:bookmarkStart w:id="83" w:name="_Toc246996233"/>
      <w:bookmarkStart w:id="84" w:name="_Toc144974557"/>
      <w:bookmarkStart w:id="85" w:name="_Toc152042367"/>
      <w:r>
        <w:rPr>
          <w:rFonts w:hint="eastAsia" w:cs="宋体" w:asciiTheme="majorEastAsia" w:hAnsiTheme="majorEastAsia" w:eastAsiaTheme="majorEastAsia"/>
          <w:szCs w:val="21"/>
          <w:highlight w:val="none"/>
        </w:rPr>
        <w:t>本次评标采用</w:t>
      </w:r>
      <w:r>
        <w:rPr>
          <w:rFonts w:hint="eastAsia" w:asciiTheme="majorEastAsia" w:hAnsiTheme="majorEastAsia" w:eastAsiaTheme="majorEastAsia"/>
          <w:b/>
          <w:bCs/>
          <w:szCs w:val="21"/>
          <w:highlight w:val="none"/>
        </w:rPr>
        <w:t>经评审的最低价法。</w:t>
      </w:r>
    </w:p>
    <w:p>
      <w:pPr>
        <w:widowControl/>
        <w:spacing w:line="440" w:lineRule="exact"/>
        <w:ind w:firstLine="420" w:firstLineChars="200"/>
        <w:jc w:val="left"/>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lang w:val="en-US" w:eastAsia="zh-CN"/>
        </w:rPr>
        <w:t>本次评标采用经评审的最低价（费率）中标法；评审小组会对满足招标文件实质性要求的投标文件，最终按投标报价（费率）最低原则，推荐投标报价（费率）最低的为第一中标候选人，投标报价次低的为第二名中标候选人，以此类推推荐三名中标候选人，但投标报价（费率）低于其成本的除外。投标报价（费率）相同时，由招标人抽签确定排序。</w:t>
      </w:r>
    </w:p>
    <w:p>
      <w:pPr>
        <w:widowControl/>
        <w:spacing w:line="440" w:lineRule="exact"/>
        <w:ind w:firstLine="420" w:firstLineChars="200"/>
        <w:jc w:val="left"/>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rPr>
        <w:t>投标人的报价不得高于本次招标的最高限价（含等于）；投标报价超过最高限价的其投标文件按废标处理。</w:t>
      </w:r>
    </w:p>
    <w:p>
      <w:pPr>
        <w:widowControl/>
        <w:spacing w:line="440" w:lineRule="exact"/>
        <w:ind w:firstLine="420" w:firstLineChars="200"/>
        <w:jc w:val="left"/>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rPr>
        <w:t>本项目最高投标限价（费率）为</w:t>
      </w:r>
      <w:r>
        <w:rPr>
          <w:rFonts w:hint="eastAsia" w:asciiTheme="majorEastAsia" w:hAnsiTheme="majorEastAsia" w:eastAsiaTheme="majorEastAsia"/>
          <w:szCs w:val="21"/>
          <w:highlight w:val="none"/>
          <w:lang w:val="en-US" w:eastAsia="zh-CN"/>
        </w:rPr>
        <w:t>0.5</w:t>
      </w:r>
      <w:r>
        <w:rPr>
          <w:rFonts w:hint="eastAsia" w:asciiTheme="majorEastAsia" w:hAnsiTheme="majorEastAsia" w:eastAsiaTheme="majorEastAsia"/>
          <w:szCs w:val="21"/>
          <w:highlight w:val="none"/>
        </w:rPr>
        <w:t>%，投标单位所报费率不得高于招标人发布的最高投标限价（费率），否则按无效标处理。</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86" w:name="_Toc35424948"/>
      <w:bookmarkStart w:id="87" w:name="_Toc15058914"/>
      <w:bookmarkStart w:id="88" w:name="_Toc35425114"/>
      <w:bookmarkStart w:id="89" w:name="_Toc506107325"/>
      <w:bookmarkStart w:id="90" w:name="_Toc35947231"/>
      <w:r>
        <w:rPr>
          <w:rFonts w:hint="eastAsia" w:asciiTheme="majorEastAsia" w:hAnsiTheme="majorEastAsia" w:eastAsiaTheme="majorEastAsia"/>
          <w:b/>
          <w:bCs/>
          <w:sz w:val="32"/>
          <w:szCs w:val="32"/>
          <w:highlight w:val="none"/>
        </w:rPr>
        <w:t>2.评标委员会的职责</w:t>
      </w:r>
      <w:bookmarkEnd w:id="77"/>
      <w:bookmarkEnd w:id="86"/>
      <w:bookmarkEnd w:id="87"/>
      <w:bookmarkEnd w:id="88"/>
      <w:bookmarkEnd w:id="89"/>
      <w:bookmarkEnd w:id="90"/>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评标委员会应当根据本评标办法，应进行系统地评审和比较，向招标人推荐中标候选人或根据招标人的授权直接确定中标人。各评委必须独立评审，提出评审意见，不受任何单位或者个人的干预。各评委对其各自评审结果负责，并在评标报告上签字确认。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评标委员会应加强对报价合理性审查。评标评审委员会认为投标人的报价明显低于其他通过符合性审查投标人的报价，有可能影响项目质量或者不能诚信履约的，应当要求其线上远程在开标大厅合理的时间内提供书面说明，必要时提交相关证明材料；投标人不能证明其报价合理性的，评标评审委员会应当将其作为无效投标处理。</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91" w:name="_Toc35424949"/>
      <w:bookmarkStart w:id="92" w:name="_Toc35947232"/>
      <w:bookmarkStart w:id="93" w:name="_Toc35425115"/>
      <w:bookmarkStart w:id="94" w:name="_Toc324404874"/>
      <w:bookmarkStart w:id="95" w:name="_Toc15058915"/>
      <w:bookmarkStart w:id="96" w:name="_Toc506107326"/>
      <w:r>
        <w:rPr>
          <w:rFonts w:hint="eastAsia" w:asciiTheme="majorEastAsia" w:hAnsiTheme="majorEastAsia" w:eastAsiaTheme="majorEastAsia"/>
          <w:b/>
          <w:bCs/>
          <w:sz w:val="32"/>
          <w:szCs w:val="32"/>
          <w:highlight w:val="none"/>
        </w:rPr>
        <w:t>3.评标程序</w:t>
      </w:r>
      <w:bookmarkEnd w:id="91"/>
      <w:bookmarkEnd w:id="92"/>
      <w:bookmarkEnd w:id="93"/>
      <w:bookmarkEnd w:id="94"/>
      <w:bookmarkEnd w:id="95"/>
      <w:bookmarkEnd w:id="96"/>
    </w:p>
    <w:p>
      <w:pPr>
        <w:spacing w:line="360" w:lineRule="auto"/>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评标先做准备工作，先进行资信评审，再进行商务标评审。</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97" w:name="_Toc15058916"/>
      <w:bookmarkStart w:id="98" w:name="_Toc35947233"/>
      <w:bookmarkStart w:id="99" w:name="_Toc35424950"/>
      <w:bookmarkStart w:id="100" w:name="_Toc35425116"/>
      <w:r>
        <w:rPr>
          <w:rFonts w:hint="eastAsia" w:asciiTheme="majorEastAsia" w:hAnsiTheme="majorEastAsia" w:eastAsiaTheme="majorEastAsia"/>
          <w:b/>
          <w:bCs/>
          <w:sz w:val="32"/>
          <w:szCs w:val="32"/>
          <w:highlight w:val="none"/>
        </w:rPr>
        <w:t>3.1评标准备工作</w:t>
      </w:r>
      <w:bookmarkEnd w:id="97"/>
      <w:bookmarkEnd w:id="98"/>
      <w:bookmarkEnd w:id="99"/>
      <w:bookmarkEnd w:id="100"/>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评标委员会熟悉评标工作情况：</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（1）阅读由招标人或者其委托的工程代理机构编制的招标项目情况材料。</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（2）阅读、研究招标文件和相关评标资料，获取评标所需要的重要信息和数据，至少应了解和熟悉以下内容：招标项目的范围和性质，招标文件规定的主要技术要求、标准和商务条款。</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（3）熟悉招标文件规定的评标标准和评标方法及在评标过程中需要考虑的相关因素。</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（4）核对评标工作用表。</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101" w:name="_Toc35425117"/>
      <w:bookmarkStart w:id="102" w:name="_Toc15058917"/>
      <w:bookmarkStart w:id="103" w:name="_Toc35424951"/>
      <w:bookmarkStart w:id="104" w:name="_Toc35947234"/>
      <w:r>
        <w:rPr>
          <w:rFonts w:hint="eastAsia" w:asciiTheme="majorEastAsia" w:hAnsiTheme="majorEastAsia" w:eastAsiaTheme="majorEastAsia"/>
          <w:b/>
          <w:bCs/>
          <w:sz w:val="32"/>
          <w:szCs w:val="32"/>
          <w:highlight w:val="none"/>
        </w:rPr>
        <w:t>3.2</w:t>
      </w:r>
      <w:bookmarkEnd w:id="101"/>
      <w:bookmarkEnd w:id="102"/>
      <w:bookmarkEnd w:id="103"/>
      <w:r>
        <w:rPr>
          <w:rFonts w:hint="eastAsia" w:asciiTheme="majorEastAsia" w:hAnsiTheme="majorEastAsia" w:eastAsiaTheme="majorEastAsia"/>
          <w:b/>
          <w:bCs/>
          <w:sz w:val="32"/>
          <w:szCs w:val="32"/>
          <w:highlight w:val="none"/>
        </w:rPr>
        <w:t>推荐中标候选人</w:t>
      </w:r>
      <w:bookmarkEnd w:id="104"/>
    </w:p>
    <w:p>
      <w:pPr>
        <w:spacing w:line="440" w:lineRule="exact"/>
        <w:ind w:firstLine="420" w:firstLineChars="200"/>
        <w:rPr>
          <w:rFonts w:cs="宋体" w:asciiTheme="majorEastAsia" w:hAnsiTheme="majorEastAsia" w:eastAsiaTheme="majorEastAsia"/>
          <w:szCs w:val="21"/>
          <w:highlight w:val="none"/>
        </w:rPr>
      </w:pPr>
      <w:r>
        <w:rPr>
          <w:rFonts w:hint="eastAsia" w:asciiTheme="majorEastAsia" w:hAnsiTheme="majorEastAsia" w:eastAsiaTheme="majorEastAsia"/>
          <w:highlight w:val="none"/>
        </w:rPr>
        <w:t>资信评审、商务标评审后，推荐</w:t>
      </w:r>
      <w:r>
        <w:rPr>
          <w:rFonts w:hint="eastAsia" w:asciiTheme="majorEastAsia" w:hAnsiTheme="majorEastAsia" w:eastAsiaTheme="majorEastAsia"/>
          <w:highlight w:val="none"/>
          <w:u w:val="single"/>
        </w:rPr>
        <w:t>3</w:t>
      </w:r>
      <w:r>
        <w:rPr>
          <w:rFonts w:hint="eastAsia" w:asciiTheme="majorEastAsia" w:hAnsiTheme="majorEastAsia" w:eastAsiaTheme="majorEastAsia"/>
          <w:highlight w:val="none"/>
        </w:rPr>
        <w:t>名中标候选人，并标明排序。</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105" w:name="_Toc15058919"/>
      <w:bookmarkStart w:id="106" w:name="_Toc35947235"/>
      <w:bookmarkStart w:id="107" w:name="_Toc324404875"/>
      <w:bookmarkStart w:id="108" w:name="_Toc506107327"/>
      <w:bookmarkStart w:id="109" w:name="_Toc35425120"/>
      <w:bookmarkStart w:id="110" w:name="_Toc35424954"/>
      <w:r>
        <w:rPr>
          <w:rFonts w:hint="eastAsia" w:asciiTheme="majorEastAsia" w:hAnsiTheme="majorEastAsia" w:eastAsiaTheme="majorEastAsia"/>
          <w:b/>
          <w:bCs/>
          <w:sz w:val="32"/>
          <w:szCs w:val="32"/>
          <w:highlight w:val="none"/>
        </w:rPr>
        <w:t>4.评审内容</w:t>
      </w:r>
      <w:bookmarkEnd w:id="105"/>
      <w:bookmarkEnd w:id="106"/>
      <w:bookmarkEnd w:id="107"/>
      <w:bookmarkEnd w:id="108"/>
      <w:bookmarkEnd w:id="109"/>
      <w:bookmarkEnd w:id="110"/>
    </w:p>
    <w:p>
      <w:pPr>
        <w:keepNext/>
        <w:keepLines/>
        <w:spacing w:before="260" w:after="260" w:line="415" w:lineRule="auto"/>
        <w:outlineLvl w:val="1"/>
        <w:rPr>
          <w:rFonts w:asciiTheme="majorEastAsia" w:hAnsiTheme="majorEastAsia" w:eastAsiaTheme="majorEastAsia"/>
          <w:b/>
          <w:bCs/>
          <w:sz w:val="32"/>
          <w:szCs w:val="32"/>
          <w:highlight w:val="none"/>
        </w:rPr>
      </w:pPr>
      <w:bookmarkStart w:id="111" w:name="_Toc15058920"/>
      <w:bookmarkStart w:id="112" w:name="_Toc35425121"/>
      <w:bookmarkStart w:id="113" w:name="_Toc35424955"/>
      <w:bookmarkStart w:id="114" w:name="_Toc35947236"/>
      <w:r>
        <w:rPr>
          <w:rFonts w:hint="eastAsia" w:asciiTheme="majorEastAsia" w:hAnsiTheme="majorEastAsia" w:eastAsiaTheme="majorEastAsia"/>
          <w:b/>
          <w:bCs/>
          <w:sz w:val="32"/>
          <w:szCs w:val="32"/>
          <w:highlight w:val="none"/>
        </w:rPr>
        <w:t>4.1</w:t>
      </w:r>
      <w:bookmarkEnd w:id="111"/>
      <w:bookmarkEnd w:id="112"/>
      <w:bookmarkEnd w:id="113"/>
      <w:r>
        <w:rPr>
          <w:rFonts w:hint="eastAsia" w:cs="宋体" w:asciiTheme="majorEastAsia" w:hAnsiTheme="majorEastAsia" w:eastAsiaTheme="majorEastAsia"/>
          <w:b/>
          <w:bCs/>
          <w:sz w:val="32"/>
          <w:szCs w:val="32"/>
          <w:highlight w:val="none"/>
        </w:rPr>
        <w:t>资信证明文件评审</w:t>
      </w:r>
      <w:bookmarkEnd w:id="114"/>
    </w:p>
    <w:p>
      <w:pPr>
        <w:spacing w:line="360" w:lineRule="auto"/>
        <w:ind w:firstLine="525" w:firstLineChars="250"/>
        <w:rPr>
          <w:rFonts w:asciiTheme="majorEastAsia" w:hAnsiTheme="majorEastAsia" w:eastAsiaTheme="majorEastAsia"/>
          <w:highlight w:val="none"/>
        </w:rPr>
      </w:pPr>
      <w:r>
        <w:rPr>
          <w:rFonts w:cs="宋体" w:asciiTheme="majorEastAsia" w:hAnsiTheme="majorEastAsia" w:eastAsiaTheme="majorEastAsia"/>
          <w:highlight w:val="none"/>
        </w:rPr>
        <w:t>4.1.1</w:t>
      </w:r>
      <w:r>
        <w:rPr>
          <w:rFonts w:hint="eastAsia" w:cs="宋体" w:asciiTheme="majorEastAsia" w:hAnsiTheme="majorEastAsia" w:eastAsiaTheme="majorEastAsia"/>
          <w:highlight w:val="none"/>
        </w:rPr>
        <w:t>形式性评审标准：见资信证明文件评审表。</w:t>
      </w:r>
    </w:p>
    <w:p>
      <w:pPr>
        <w:spacing w:line="360" w:lineRule="auto"/>
        <w:ind w:firstLine="525" w:firstLineChars="250"/>
        <w:rPr>
          <w:rFonts w:asciiTheme="majorEastAsia" w:hAnsiTheme="majorEastAsia" w:eastAsiaTheme="majorEastAsia"/>
          <w:highlight w:val="none"/>
        </w:rPr>
      </w:pPr>
      <w:r>
        <w:rPr>
          <w:rFonts w:cs="宋体" w:asciiTheme="majorEastAsia" w:hAnsiTheme="majorEastAsia" w:eastAsiaTheme="majorEastAsia"/>
          <w:highlight w:val="none"/>
        </w:rPr>
        <w:t>4.1.2</w:t>
      </w:r>
      <w:r>
        <w:rPr>
          <w:rFonts w:hint="eastAsia" w:cs="宋体" w:asciiTheme="majorEastAsia" w:hAnsiTheme="majorEastAsia" w:eastAsiaTheme="majorEastAsia"/>
          <w:highlight w:val="none"/>
        </w:rPr>
        <w:t>响应性评审标准：见资信证明文件评审表。</w:t>
      </w:r>
    </w:p>
    <w:p>
      <w:pPr>
        <w:spacing w:line="440" w:lineRule="exact"/>
        <w:ind w:firstLine="420" w:firstLineChars="200"/>
        <w:rPr>
          <w:rFonts w:cs="宋体" w:asciiTheme="majorEastAsia" w:hAnsiTheme="majorEastAsia" w:eastAsiaTheme="majorEastAsia"/>
          <w:highlight w:val="none"/>
        </w:rPr>
      </w:pPr>
      <w:r>
        <w:rPr>
          <w:rFonts w:hint="eastAsia" w:cs="宋体" w:asciiTheme="majorEastAsia" w:hAnsiTheme="majorEastAsia" w:eastAsiaTheme="majorEastAsia"/>
          <w:highlight w:val="none"/>
        </w:rPr>
        <w:t>评标委员会依据上述标准对投标文件进行初步评审。有一项不符合评审标准的，作无效投标处理。</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115" w:name="_Toc35425122"/>
      <w:bookmarkStart w:id="116" w:name="_Toc35947238"/>
      <w:bookmarkStart w:id="117" w:name="_Toc15058921"/>
      <w:bookmarkStart w:id="118" w:name="_Toc35424956"/>
      <w:bookmarkStart w:id="119" w:name="_Toc324404876"/>
      <w:r>
        <w:rPr>
          <w:rFonts w:hint="eastAsia" w:asciiTheme="majorEastAsia" w:hAnsiTheme="majorEastAsia" w:eastAsiaTheme="majorEastAsia"/>
          <w:b/>
          <w:bCs/>
          <w:sz w:val="32"/>
          <w:szCs w:val="32"/>
          <w:highlight w:val="none"/>
        </w:rPr>
        <w:t>4.</w:t>
      </w:r>
      <w:r>
        <w:rPr>
          <w:rFonts w:hint="eastAsia" w:asciiTheme="majorEastAsia" w:hAnsiTheme="majorEastAsia" w:eastAsiaTheme="majorEastAsia"/>
          <w:b/>
          <w:bCs/>
          <w:sz w:val="32"/>
          <w:szCs w:val="32"/>
          <w:highlight w:val="none"/>
          <w:lang w:val="en-US" w:eastAsia="zh-CN"/>
        </w:rPr>
        <w:t>2</w:t>
      </w:r>
      <w:r>
        <w:rPr>
          <w:rFonts w:hint="eastAsia" w:asciiTheme="majorEastAsia" w:hAnsiTheme="majorEastAsia" w:eastAsiaTheme="majorEastAsia"/>
          <w:b/>
          <w:bCs/>
          <w:sz w:val="32"/>
          <w:szCs w:val="32"/>
          <w:highlight w:val="none"/>
        </w:rPr>
        <w:t>商务标评审</w:t>
      </w:r>
      <w:bookmarkEnd w:id="115"/>
      <w:bookmarkEnd w:id="116"/>
      <w:bookmarkEnd w:id="117"/>
      <w:bookmarkEnd w:id="118"/>
    </w:p>
    <w:p>
      <w:pPr>
        <w:spacing w:line="360" w:lineRule="auto"/>
        <w:ind w:firstLine="525" w:firstLineChars="250"/>
        <w:rPr>
          <w:rFonts w:asciiTheme="majorEastAsia" w:hAnsiTheme="majorEastAsia" w:eastAsiaTheme="majorEastAsia"/>
          <w:highlight w:val="none"/>
        </w:rPr>
      </w:pPr>
      <w:r>
        <w:rPr>
          <w:rFonts w:hint="eastAsia" w:cs="宋体" w:asciiTheme="majorEastAsia" w:hAnsiTheme="majorEastAsia" w:eastAsiaTheme="majorEastAsia"/>
          <w:highlight w:val="none"/>
        </w:rPr>
        <w:t>只有通过资信证明文件、响应性评审的投标才能够进入本阶段评审。</w:t>
      </w:r>
    </w:p>
    <w:p>
      <w:pPr>
        <w:spacing w:line="360" w:lineRule="auto"/>
        <w:ind w:firstLine="525" w:firstLineChars="250"/>
        <w:rPr>
          <w:rFonts w:asciiTheme="majorEastAsia" w:hAnsiTheme="majorEastAsia" w:eastAsiaTheme="majorEastAsia"/>
          <w:highlight w:val="none"/>
        </w:rPr>
      </w:pPr>
      <w:r>
        <w:rPr>
          <w:rFonts w:cs="宋体" w:asciiTheme="majorEastAsia" w:hAnsiTheme="majorEastAsia" w:eastAsiaTheme="majorEastAsia"/>
          <w:highlight w:val="none"/>
        </w:rPr>
        <w:t>4.3.1</w:t>
      </w:r>
      <w:r>
        <w:rPr>
          <w:rFonts w:hint="eastAsia" w:cs="宋体" w:asciiTheme="majorEastAsia" w:hAnsiTheme="majorEastAsia" w:eastAsiaTheme="majorEastAsia"/>
          <w:highlight w:val="none"/>
        </w:rPr>
        <w:t>形式性评审标准：见商务标评审表。</w:t>
      </w:r>
    </w:p>
    <w:p>
      <w:pPr>
        <w:spacing w:line="360" w:lineRule="auto"/>
        <w:ind w:firstLine="525" w:firstLineChars="250"/>
        <w:rPr>
          <w:rFonts w:asciiTheme="majorEastAsia" w:hAnsiTheme="majorEastAsia" w:eastAsiaTheme="majorEastAsia"/>
          <w:highlight w:val="none"/>
        </w:rPr>
      </w:pPr>
      <w:r>
        <w:rPr>
          <w:rFonts w:cs="宋体" w:asciiTheme="majorEastAsia" w:hAnsiTheme="majorEastAsia" w:eastAsiaTheme="majorEastAsia"/>
          <w:highlight w:val="none"/>
        </w:rPr>
        <w:t>4.3.2</w:t>
      </w:r>
      <w:r>
        <w:rPr>
          <w:rFonts w:hint="eastAsia" w:cs="宋体" w:asciiTheme="majorEastAsia" w:hAnsiTheme="majorEastAsia" w:eastAsiaTheme="majorEastAsia"/>
          <w:highlight w:val="none"/>
        </w:rPr>
        <w:t>响应性评审标准：见商务标评审表。</w:t>
      </w:r>
    </w:p>
    <w:p>
      <w:pPr>
        <w:spacing w:line="360" w:lineRule="auto"/>
        <w:ind w:firstLine="525" w:firstLineChars="250"/>
        <w:rPr>
          <w:rFonts w:asciiTheme="majorEastAsia" w:hAnsiTheme="majorEastAsia" w:eastAsiaTheme="majorEastAsia"/>
          <w:highlight w:val="none"/>
        </w:rPr>
      </w:pPr>
      <w:r>
        <w:rPr>
          <w:rFonts w:hint="eastAsia" w:cs="宋体" w:asciiTheme="majorEastAsia" w:hAnsiTheme="majorEastAsia" w:eastAsiaTheme="majorEastAsia"/>
          <w:highlight w:val="none"/>
        </w:rPr>
        <w:t>评标委员会依据上述标准对投标文件进行初步评审。有一项不符合评审标准的，作无效投标处理。</w:t>
      </w:r>
    </w:p>
    <w:p>
      <w:pPr>
        <w:spacing w:line="360" w:lineRule="auto"/>
        <w:ind w:firstLine="525" w:firstLineChars="250"/>
        <w:rPr>
          <w:rFonts w:asciiTheme="majorEastAsia" w:hAnsiTheme="majorEastAsia" w:eastAsiaTheme="majorEastAsia"/>
          <w:highlight w:val="none"/>
        </w:rPr>
      </w:pPr>
      <w:r>
        <w:rPr>
          <w:rFonts w:cs="宋体" w:asciiTheme="majorEastAsia" w:hAnsiTheme="majorEastAsia" w:eastAsiaTheme="majorEastAsia"/>
          <w:highlight w:val="none"/>
        </w:rPr>
        <w:t>4.3.3</w:t>
      </w:r>
      <w:r>
        <w:rPr>
          <w:rFonts w:hint="eastAsia" w:cs="宋体" w:asciiTheme="majorEastAsia" w:hAnsiTheme="majorEastAsia" w:eastAsiaTheme="majorEastAsia"/>
          <w:highlight w:val="none"/>
        </w:rPr>
        <w:t>投标报价评审</w:t>
      </w:r>
    </w:p>
    <w:p>
      <w:pPr>
        <w:spacing w:line="360" w:lineRule="auto"/>
        <w:ind w:firstLine="420" w:firstLineChars="200"/>
        <w:rPr>
          <w:rFonts w:asciiTheme="majorEastAsia" w:hAnsiTheme="majorEastAsia" w:eastAsiaTheme="majorEastAsia"/>
          <w:highlight w:val="none"/>
        </w:rPr>
      </w:pPr>
      <w:r>
        <w:rPr>
          <w:rFonts w:hint="eastAsia" w:cs="宋体" w:asciiTheme="majorEastAsia" w:hAnsiTheme="majorEastAsia" w:eastAsiaTheme="majorEastAsia"/>
          <w:highlight w:val="none"/>
        </w:rPr>
        <w:t>评标委员会发现投标人的投标报价明显低于其他投标报价，使得其投标报价可能于其成本的，应当要求该投标人作出书面说明并提供相应的证明材料。投标人不能合理说明或者不能提供相应证明材料的，由评标委员会认定该投标人以低于成本报价竞标，其投标作无效投标处理。</w:t>
      </w:r>
    </w:p>
    <w:p>
      <w:pPr>
        <w:spacing w:line="360" w:lineRule="auto"/>
        <w:ind w:firstLine="525" w:firstLineChars="250"/>
        <w:rPr>
          <w:rFonts w:asciiTheme="majorEastAsia" w:hAnsiTheme="majorEastAsia" w:eastAsiaTheme="majorEastAsia"/>
          <w:highlight w:val="none"/>
        </w:rPr>
      </w:pPr>
      <w:r>
        <w:rPr>
          <w:rFonts w:cs="宋体" w:asciiTheme="majorEastAsia" w:hAnsiTheme="majorEastAsia" w:eastAsiaTheme="majorEastAsia"/>
          <w:highlight w:val="none"/>
        </w:rPr>
        <w:t>4.3.4</w:t>
      </w:r>
      <w:r>
        <w:rPr>
          <w:rFonts w:hint="eastAsia" w:cs="宋体" w:asciiTheme="majorEastAsia" w:hAnsiTheme="majorEastAsia" w:eastAsiaTheme="majorEastAsia"/>
          <w:highlight w:val="none"/>
        </w:rPr>
        <w:t>评标委员会审查投标文件，投标报价有错误的，评标委员会按以下原则对投标报价进行修正。</w:t>
      </w:r>
    </w:p>
    <w:p>
      <w:pPr>
        <w:spacing w:line="360" w:lineRule="auto"/>
        <w:ind w:firstLine="315" w:firstLineChars="150"/>
        <w:rPr>
          <w:rFonts w:asciiTheme="majorEastAsia" w:hAnsiTheme="majorEastAsia" w:eastAsiaTheme="majorEastAsia"/>
          <w:highlight w:val="none"/>
        </w:rPr>
      </w:pPr>
      <w:r>
        <w:rPr>
          <w:rFonts w:hint="eastAsia" w:cs="宋体" w:asciiTheme="majorEastAsia" w:hAnsiTheme="majorEastAsia" w:eastAsiaTheme="majorEastAsia"/>
          <w:highlight w:val="none"/>
        </w:rPr>
        <w:t>（</w:t>
      </w:r>
      <w:r>
        <w:rPr>
          <w:rFonts w:cs="宋体" w:asciiTheme="majorEastAsia" w:hAnsiTheme="majorEastAsia" w:eastAsiaTheme="majorEastAsia"/>
          <w:highlight w:val="none"/>
        </w:rPr>
        <w:t>1</w:t>
      </w:r>
      <w:r>
        <w:rPr>
          <w:rFonts w:hint="eastAsia" w:cs="宋体" w:asciiTheme="majorEastAsia" w:hAnsiTheme="majorEastAsia" w:eastAsiaTheme="majorEastAsia"/>
          <w:highlight w:val="none"/>
        </w:rPr>
        <w:t>）投标文件中的大写金额与小写金额不一致的，以大写金额为准。</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highlight w:val="none"/>
        </w:rPr>
        <w:t>（</w:t>
      </w:r>
      <w:r>
        <w:rPr>
          <w:rFonts w:cs="宋体" w:asciiTheme="majorEastAsia" w:hAnsiTheme="majorEastAsia" w:eastAsiaTheme="majorEastAsia"/>
          <w:highlight w:val="none"/>
        </w:rPr>
        <w:t>2</w:t>
      </w:r>
      <w:r>
        <w:rPr>
          <w:rFonts w:hint="eastAsia" w:cs="宋体" w:asciiTheme="majorEastAsia" w:hAnsiTheme="majorEastAsia" w:eastAsiaTheme="majorEastAsia"/>
          <w:highlight w:val="none"/>
        </w:rPr>
        <w:t>）总价金额与依据单价计算出的结果不一致的，以单价金额为准修正总价，但单价金额小数点有明显错误的除外。</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按上述修正错误的原则及方法调整或修正投标文件的投标报价，调整或修正的价格经投标人书面确认后具有约束力。中标价原则上以调整或修正后的价格为准，调整或修正后的价格与投标报价相比，价格低的为中标价。投标人不接受的，其投标将被拒绝。</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120" w:name="_Toc35424957"/>
      <w:bookmarkStart w:id="121" w:name="_Toc35947239"/>
      <w:bookmarkStart w:id="122" w:name="_Toc15058922"/>
      <w:bookmarkStart w:id="123" w:name="_Toc506107328"/>
      <w:bookmarkStart w:id="124" w:name="_Toc35425123"/>
      <w:r>
        <w:rPr>
          <w:rFonts w:hint="eastAsia" w:asciiTheme="majorEastAsia" w:hAnsiTheme="majorEastAsia" w:eastAsiaTheme="majorEastAsia"/>
          <w:b/>
          <w:bCs/>
          <w:sz w:val="32"/>
          <w:szCs w:val="32"/>
          <w:highlight w:val="none"/>
        </w:rPr>
        <w:t>5.无效投标条款</w:t>
      </w:r>
      <w:bookmarkEnd w:id="119"/>
      <w:bookmarkEnd w:id="120"/>
      <w:bookmarkEnd w:id="121"/>
      <w:bookmarkEnd w:id="122"/>
      <w:bookmarkEnd w:id="123"/>
      <w:bookmarkEnd w:id="124"/>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5.1投标人存在下列情形的的招标人将拒收投标文件：</w:t>
      </w:r>
    </w:p>
    <w:p>
      <w:pPr>
        <w:spacing w:line="44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（1）逾期送达的或未送达指定地点的；</w:t>
      </w:r>
    </w:p>
    <w:p>
      <w:pPr>
        <w:spacing w:line="44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（2）未按招标文件要求密封的；</w:t>
      </w:r>
    </w:p>
    <w:p>
      <w:pPr>
        <w:spacing w:line="44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（3）无单位盖章并无法定代表人或法定代表人授权的代理人签字或盖章的；</w:t>
      </w:r>
    </w:p>
    <w:p>
      <w:pPr>
        <w:spacing w:line="44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（4）未按规定的格式填写，内容不全或关键字迹模糊、无法辨认的；</w:t>
      </w:r>
    </w:p>
    <w:p>
      <w:pPr>
        <w:spacing w:line="44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（5）未按招标文件要求提交投标保证金的</w:t>
      </w:r>
      <w:r>
        <w:rPr>
          <w:rFonts w:hint="eastAsia" w:asciiTheme="majorEastAsia" w:hAnsiTheme="majorEastAsia" w:eastAsiaTheme="majorEastAsia"/>
          <w:szCs w:val="21"/>
          <w:highlight w:val="none"/>
          <w:lang w:eastAsia="zh-CN"/>
        </w:rPr>
        <w:t>（本条不采用）</w:t>
      </w:r>
      <w:r>
        <w:rPr>
          <w:rFonts w:hint="eastAsia" w:asciiTheme="majorEastAsia" w:hAnsiTheme="majorEastAsia" w:eastAsiaTheme="majorEastAsia"/>
          <w:szCs w:val="21"/>
          <w:highlight w:val="none"/>
        </w:rPr>
        <w:t>；</w:t>
      </w:r>
    </w:p>
    <w:p>
      <w:pPr>
        <w:spacing w:line="44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（6）工期或质量不符合招件要求的；</w:t>
      </w:r>
    </w:p>
    <w:p>
      <w:pPr>
        <w:spacing w:line="44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（7）法律、法规、规章和招标文件规定的其他废标情形。</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5.3投标人有下列情形的，经评审后其投标作无效投标处理无效投标：</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5.3.</w:t>
      </w:r>
      <w:r>
        <w:rPr>
          <w:rFonts w:hint="eastAsia" w:cs="宋体" w:asciiTheme="majorEastAsia" w:hAnsiTheme="majorEastAsia" w:eastAsiaTheme="majorEastAsia"/>
          <w:szCs w:val="21"/>
          <w:highlight w:val="none"/>
          <w:lang w:val="en-US" w:eastAsia="zh-CN"/>
        </w:rPr>
        <w:t>1</w:t>
      </w:r>
      <w:r>
        <w:rPr>
          <w:rFonts w:hint="eastAsia" w:cs="宋体" w:asciiTheme="majorEastAsia" w:hAnsiTheme="majorEastAsia" w:eastAsiaTheme="majorEastAsia"/>
          <w:szCs w:val="21"/>
          <w:highlight w:val="none"/>
        </w:rPr>
        <w:t>商标评审</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(1)评标委员会依据《商务标评审表》进行形式性评审和响应性评审。有一项不符合评审标准的，做无效投标处理；</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（2）商务标详细评审标准中有任何一项不能通过评审的，作无效投标处理。</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5.4其他无效投标情况：</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评标委员会发现投标人的投标报价明显低于其他投标报价，使得其投标报价可能低于其成本的，应当要求该投标人作出书面说明并提供相应的证明材料。投标人不能合理说明或者不能提供相应证明材料的，由评标委员会认定该投标人以低于成本报价竞标，其投标作无效投标处理。</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（2）按第三章《评标方法》条款修正错误的原则及方法调整或修正投标文件的投标报价，调整或修正的价格经投标人书面确认后具有约束力。投标人不接修正价格的，其投标将被拒绝。</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（3）第2章“投标人须知”第1.4.2,1.4.3条规定的任何一种情形的。</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（4）投标人有串通投标、弄虚作假、行贿等违法行为。</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（5）投标文件没有对招标文件的实质性要求和条件作出响应。</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（6）未按规定的格式填写，实质性内容不全或关键字迹模糊、无法辨认的。</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（7）同一投标人提交两个以上不同的投标文件或者投标报价，但招标文件规定提交备选投标的除外。</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（8）投标文件中存在招标人不能接受的其他实质性条件。</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（9）投标文件中填报的拟任项目负责人与资格审查通过的项目负责人前后不一致的。</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（10）投标人拒不按照要求对投标文件进行澄清、说明、补正的，或评标委员会根据招标文件的规定对招标文件的计算错误进行修正后，投标人不接受修正的投标报价的。</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（11）法律、法规规定的其他情形。</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125" w:name="_Toc35424958"/>
      <w:bookmarkStart w:id="126" w:name="_Toc324404877"/>
      <w:bookmarkStart w:id="127" w:name="_Toc15058923"/>
      <w:bookmarkStart w:id="128" w:name="_Toc35425124"/>
      <w:bookmarkStart w:id="129" w:name="_Toc506107329"/>
      <w:bookmarkStart w:id="130" w:name="_Toc35947240"/>
      <w:r>
        <w:rPr>
          <w:rFonts w:hint="eastAsia" w:asciiTheme="majorEastAsia" w:hAnsiTheme="majorEastAsia" w:eastAsiaTheme="majorEastAsia"/>
          <w:b/>
          <w:bCs/>
          <w:sz w:val="32"/>
          <w:szCs w:val="32"/>
          <w:highlight w:val="none"/>
        </w:rPr>
        <w:t>6.投标文件的澄清和补正</w:t>
      </w:r>
      <w:bookmarkEnd w:id="125"/>
      <w:bookmarkEnd w:id="126"/>
      <w:bookmarkEnd w:id="127"/>
      <w:bookmarkEnd w:id="128"/>
      <w:bookmarkEnd w:id="129"/>
      <w:bookmarkEnd w:id="130"/>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6.1在评标过程中，评标委员会可以书面形式要求投标人对所提交的投标文件中不明确的内容进行书面澄清或说明，或者对细微偏差进行补正。评标委员会不接受投标人主动提出的澄清、说明或补正。</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6.2澄清、说明和补正不得改变投标文件的实质性内容（算术性错误修正的除外）。投标人的书面澄清、说明和补正属于投标文件的组成部分。</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6.3评标委员会对投标人提交的澄清、说明和补正有疑问的，可以要求投标人进一步澄清、说明或补正、直至满足评标委员会的要求。</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按照投标文件规定进行澄清、补正后的投标报价经投标人的法定代表人或其委托代理人确认后即为该投标人的最终投标报价。投标人一旦中标，此报价即为中标价。</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131" w:name="_Toc15058924"/>
      <w:bookmarkStart w:id="132" w:name="_Toc35424959"/>
      <w:bookmarkStart w:id="133" w:name="_Toc506107330"/>
      <w:bookmarkStart w:id="134" w:name="_Toc324404878"/>
      <w:bookmarkStart w:id="135" w:name="_Toc35425125"/>
      <w:bookmarkStart w:id="136" w:name="_Toc35947241"/>
      <w:r>
        <w:rPr>
          <w:rFonts w:hint="eastAsia" w:asciiTheme="majorEastAsia" w:hAnsiTheme="majorEastAsia" w:eastAsiaTheme="majorEastAsia"/>
          <w:b/>
          <w:bCs/>
          <w:sz w:val="32"/>
          <w:szCs w:val="32"/>
          <w:highlight w:val="none"/>
        </w:rPr>
        <w:t>7.评分标准</w:t>
      </w:r>
      <w:bookmarkEnd w:id="131"/>
      <w:bookmarkEnd w:id="132"/>
      <w:bookmarkEnd w:id="133"/>
      <w:bookmarkEnd w:id="134"/>
      <w:bookmarkEnd w:id="135"/>
      <w:bookmarkEnd w:id="136"/>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评分标准：见评标办法前附表。</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137" w:name="_Toc324404879"/>
      <w:bookmarkStart w:id="138" w:name="_Toc35424960"/>
      <w:bookmarkStart w:id="139" w:name="_Toc506107331"/>
      <w:bookmarkStart w:id="140" w:name="_Toc35425126"/>
      <w:bookmarkStart w:id="141" w:name="_Toc15058925"/>
      <w:bookmarkStart w:id="142" w:name="_Toc35947242"/>
      <w:r>
        <w:rPr>
          <w:rFonts w:hint="eastAsia" w:asciiTheme="majorEastAsia" w:hAnsiTheme="majorEastAsia" w:eastAsiaTheme="majorEastAsia"/>
          <w:b/>
          <w:bCs/>
          <w:sz w:val="32"/>
          <w:szCs w:val="32"/>
          <w:highlight w:val="none"/>
        </w:rPr>
        <w:t>8.评审结果</w:t>
      </w:r>
      <w:bookmarkEnd w:id="137"/>
      <w:bookmarkEnd w:id="138"/>
      <w:bookmarkEnd w:id="139"/>
      <w:bookmarkEnd w:id="140"/>
      <w:bookmarkEnd w:id="141"/>
      <w:bookmarkEnd w:id="142"/>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8.1除第2章投标人须知前附表授权直接确定中标人外，评标委员会按照总得分由高到低顺序推荐中标候选人。</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8.2评标委员会完成评标后，应当向招标人提交书面评标报告。评标报告应当如实记载以下内容：</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（1）基本情况和数据表。</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（2）评标委员会成员名单。</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（3）开标记录。</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（4）符合要求的投标人一览表。</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（5）废标情况说明。</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（6）评标标准、评标方法或者评标因素。</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（7）经评审的价格一览表。</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（8）经评审的投标人排序。</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（9）推荐的中标候选人名单与签订合同前要处理的事宜。</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（10）澄清、说明、补正事项纪要。</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8.3评标委员会推荐的中标候选人应当限定在</w:t>
      </w:r>
      <w:r>
        <w:rPr>
          <w:rFonts w:hint="eastAsia" w:cs="宋体" w:asciiTheme="majorEastAsia" w:hAnsiTheme="majorEastAsia" w:eastAsiaTheme="majorEastAsia"/>
          <w:szCs w:val="21"/>
          <w:highlight w:val="none"/>
          <w:u w:val="single"/>
        </w:rPr>
        <w:t>3</w:t>
      </w:r>
      <w:r>
        <w:rPr>
          <w:rFonts w:hint="eastAsia" w:cs="宋体" w:asciiTheme="majorEastAsia" w:hAnsiTheme="majorEastAsia" w:eastAsiaTheme="majorEastAsia"/>
          <w:szCs w:val="21"/>
          <w:highlight w:val="none"/>
        </w:rPr>
        <w:t>名。</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8.4依法必须进行招标的项目，招标人应当确定招标人应当确定排名第一的中标候选人为中标人。第一中标候选人放弃中标、因不可抗力提出不能履行合同，或者招标文件规定应当提交履约保证金而在规定的期限内未能提交的，或者经查实其存在弄虚作假等其他违法违规行为骗取中标的，招标人将没收其投标保证金，可以确定排名第二的为中标候选人，以此类推，也可以依法重新组织招标。</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依法必须进行招标的项目，除第一中标候选人或者中标人以外的其他投标人存在串通投标、弄虚作假、行贿情形且在评标过程中未被发现的，视为对中标结果没有造成实质性影响，招标人可以依法继续开展招标活动。</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143" w:name="_Toc506107332"/>
      <w:bookmarkStart w:id="144" w:name="_Toc35947243"/>
      <w:bookmarkStart w:id="145" w:name="_Toc35425127"/>
      <w:bookmarkStart w:id="146" w:name="_Toc324404880"/>
      <w:bookmarkStart w:id="147" w:name="_Toc35424961"/>
      <w:bookmarkStart w:id="148" w:name="_Toc15058926"/>
      <w:r>
        <w:rPr>
          <w:rFonts w:hint="eastAsia" w:asciiTheme="majorEastAsia" w:hAnsiTheme="majorEastAsia" w:eastAsiaTheme="majorEastAsia"/>
          <w:b/>
          <w:bCs/>
          <w:sz w:val="32"/>
          <w:szCs w:val="32"/>
          <w:highlight w:val="none"/>
        </w:rPr>
        <w:t>9.其他</w:t>
      </w:r>
      <w:bookmarkEnd w:id="143"/>
      <w:bookmarkEnd w:id="144"/>
      <w:bookmarkEnd w:id="145"/>
      <w:bookmarkEnd w:id="146"/>
      <w:bookmarkEnd w:id="147"/>
      <w:bookmarkEnd w:id="148"/>
    </w:p>
    <w:p>
      <w:pPr>
        <w:spacing w:line="400" w:lineRule="exact"/>
        <w:rPr>
          <w:rFonts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投标人提供的与投标文件有关的各类证书、证明、文件、资料等的真实性、合法性由投标人负全责。</w:t>
      </w:r>
      <w:bookmarkEnd w:id="78"/>
      <w:bookmarkEnd w:id="79"/>
      <w:bookmarkEnd w:id="80"/>
      <w:bookmarkEnd w:id="81"/>
      <w:bookmarkEnd w:id="82"/>
      <w:bookmarkEnd w:id="83"/>
      <w:bookmarkEnd w:id="84"/>
      <w:bookmarkEnd w:id="85"/>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keepNext/>
        <w:keepLines/>
        <w:spacing w:before="340" w:after="330" w:line="576" w:lineRule="auto"/>
        <w:jc w:val="center"/>
        <w:outlineLvl w:val="0"/>
        <w:rPr>
          <w:rFonts w:asciiTheme="majorEastAsia" w:hAnsiTheme="majorEastAsia" w:eastAsiaTheme="majorEastAsia"/>
          <w:b/>
          <w:bCs/>
          <w:kern w:val="44"/>
          <w:sz w:val="44"/>
          <w:szCs w:val="44"/>
          <w:highlight w:val="none"/>
        </w:rPr>
      </w:pPr>
      <w:bookmarkStart w:id="149" w:name="_Toc506107333"/>
      <w:r>
        <w:rPr>
          <w:rFonts w:hint="eastAsia" w:asciiTheme="majorEastAsia" w:hAnsiTheme="majorEastAsia" w:eastAsiaTheme="majorEastAsia"/>
          <w:b/>
          <w:bCs/>
          <w:kern w:val="44"/>
          <w:sz w:val="44"/>
          <w:szCs w:val="44"/>
          <w:highlight w:val="none"/>
        </w:rPr>
        <w:t>第四章 合同条款及格式</w:t>
      </w:r>
      <w:bookmarkEnd w:id="149"/>
    </w:p>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委托方（甲方） ：</w:t>
      </w:r>
      <w:r>
        <w:rPr>
          <w:rFonts w:hint="eastAsia" w:ascii="宋体" w:hAnsi="宋体" w:eastAsia="宋体" w:cs="宋体"/>
          <w:spacing w:val="0"/>
          <w:position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9"/>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受托方（乙方） ：</w:t>
      </w:r>
      <w:r>
        <w:rPr>
          <w:rFonts w:hint="eastAsia" w:ascii="宋体" w:hAnsi="宋体" w:eastAsia="宋体" w:cs="宋体"/>
          <w:spacing w:val="0"/>
          <w:position w:val="0"/>
          <w:sz w:val="21"/>
          <w:szCs w:val="21"/>
          <w:highlight w:val="none"/>
          <w:u w:val="single" w:color="auto"/>
        </w:rPr>
        <w:t xml:space="preserve">                         </w:t>
      </w:r>
    </w:p>
    <w:p>
      <w:pPr>
        <w:pStyle w:val="13"/>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spacing w:val="0"/>
          <w:position w:val="0"/>
          <w:sz w:val="21"/>
          <w:szCs w:val="21"/>
          <w:highlight w:val="none"/>
        </w:rPr>
      </w:pPr>
    </w:p>
    <w:p>
      <w:pPr>
        <w:pStyle w:val="13"/>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spacing w:val="0"/>
          <w:position w:val="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5" w:right="85" w:firstLine="419"/>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为保证</w:t>
      </w:r>
      <w:r>
        <w:rPr>
          <w:rFonts w:hint="eastAsia" w:ascii="宋体" w:hAnsi="宋体" w:cs="宋体"/>
          <w:spacing w:val="0"/>
          <w:position w:val="0"/>
          <w:sz w:val="21"/>
          <w:szCs w:val="21"/>
          <w:highlight w:val="none"/>
          <w:lang w:eastAsia="zh-CN"/>
        </w:rPr>
        <w:t>全椒县2024年小型水库工程设施维修养护审计项目</w:t>
      </w:r>
      <w:r>
        <w:rPr>
          <w:rFonts w:hint="eastAsia" w:ascii="宋体" w:hAnsi="宋体" w:eastAsia="宋体" w:cs="宋体"/>
          <w:spacing w:val="0"/>
          <w:position w:val="0"/>
          <w:sz w:val="21"/>
          <w:szCs w:val="21"/>
          <w:highlight w:val="none"/>
        </w:rPr>
        <w:t>工作质量和效率，依据《中华人民共和国审计法》、《中华人民共和国民法典》等有关法律法规，甲、乙双方经协商一致，自愿签订本协议。</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79"/>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一、跟踪、结算审计项目</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604"/>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 xml:space="preserve">1.项目名称：  </w:t>
      </w:r>
      <w:r>
        <w:rPr>
          <w:rFonts w:hint="eastAsia" w:ascii="宋体" w:hAnsi="宋体" w:eastAsia="宋体" w:cs="宋体"/>
          <w:spacing w:val="0"/>
          <w:position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576"/>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 xml:space="preserve">2.项目投资额：  </w:t>
      </w:r>
      <w:r>
        <w:rPr>
          <w:rFonts w:hint="eastAsia" w:ascii="宋体" w:hAnsi="宋体" w:eastAsia="宋体" w:cs="宋体"/>
          <w:spacing w:val="0"/>
          <w:position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79"/>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二、项目审计内容</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20" w:firstLineChars="20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1.成立项目审计组， 编制跟踪、结算审计实施方案，确定投资控制目标、重点环节及应对措施；</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4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2.审核项目前期资料（图纸、施工合同等），向甲方提交审核结果；</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41"/>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3.对承包方上报的请款期已完成合格工程量的计量、计价进行审核，并提供按工程形象进度付款的意见、建议。</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6"/>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4.及时核定分阶段完工的项目分部、分项工程价款结算，项目竣工后，及时提交完整的竣工结算审核报告；</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41"/>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5.协助甲方及时审核设计变更、经济签证等发生的费用， 超过一定限额的，提请甲方履行报批程序；</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9"/>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6.项目承、发包方发生工程价款结算争议时，为甲方提供咨询意见；</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42"/>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7.参与项目建设管理的有关会议，对项目投资控制的有关事项发表独立审计意见；</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8"/>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8.其他与项目投资控制相关的工作。</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7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三、项目跟踪、结算审计制度及相关要求</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53"/>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1.滁州市政府投资项目审计“八不准制度”；</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5"/>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2.滁州市政府投资项目竣工结算审计结果备案制度；</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9"/>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3.滁州市建设项目施工阶段全过程造价控制管理暂行办法；</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4.实行定期、分段报告制度。乙方应及时提交项目前期资料审核结果、竣工结算审核报告；</w:t>
      </w:r>
    </w:p>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spacing w:val="0"/>
          <w:position w:val="0"/>
          <w:sz w:val="21"/>
          <w:szCs w:val="21"/>
          <w:highlight w:val="none"/>
        </w:rPr>
        <w:sectPr>
          <w:footerReference r:id="rId3" w:type="default"/>
          <w:pgSz w:w="11907" w:h="16839"/>
          <w:pgMar w:top="1431" w:right="1280" w:bottom="1302" w:left="1431" w:header="0" w:footer="1142"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20" w:firstLineChars="20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5.加强对项目变更事项的合理性、经济性审核。对涉及工程造价的重大事项（如工程造价 10万元以上的变更事项和设备、材料询价采购等） 须及时书面报告甲方；</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20" w:firstLineChars="20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6.协助甲方完成项目投资控制的各项工作，接受甲方的项目现场管理。</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20" w:firstLineChars="20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四、项目跟踪、结算审计组及人员配备要求</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20" w:firstLineChars="20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1.乙方须成立项目跟踪、结算审计组， 配备相应数量具有相关专业执业资质的审计人员（满足招 标文件文件要求）。本项目审计组负责人为</w:t>
      </w:r>
      <w:r>
        <w:rPr>
          <w:rFonts w:hint="eastAsia" w:ascii="宋体" w:hAnsi="宋体" w:eastAsia="宋体" w:cs="宋体"/>
          <w:spacing w:val="0"/>
          <w:position w:val="0"/>
          <w:sz w:val="21"/>
          <w:szCs w:val="21"/>
          <w:highlight w:val="none"/>
          <w:u w:val="single" w:color="auto"/>
        </w:rPr>
        <w:t>姓名、一级注册造价工程证书号、联系电话</w:t>
      </w:r>
      <w:r>
        <w:rPr>
          <w:rFonts w:hint="eastAsia" w:ascii="宋体" w:hAnsi="宋体" w:eastAsia="宋体" w:cs="宋体"/>
          <w:spacing w:val="0"/>
          <w:position w:val="0"/>
          <w:sz w:val="21"/>
          <w:szCs w:val="21"/>
          <w:highlight w:val="none"/>
        </w:rPr>
        <w:t>，成员为</w:t>
      </w:r>
      <w:r>
        <w:rPr>
          <w:rFonts w:hint="eastAsia" w:ascii="宋体" w:hAnsi="宋体" w:eastAsia="宋体" w:cs="宋体"/>
          <w:spacing w:val="0"/>
          <w:position w:val="0"/>
          <w:sz w:val="21"/>
          <w:szCs w:val="21"/>
          <w:highlight w:val="none"/>
          <w:u w:val="single" w:color="auto"/>
        </w:rPr>
        <w:t>姓名、一级注册造价工程证师或二级注册造价工程师或造价员证书号、联系电话</w:t>
      </w:r>
      <w:r>
        <w:rPr>
          <w:rFonts w:hint="eastAsia" w:ascii="宋体" w:hAnsi="宋体" w:eastAsia="宋体" w:cs="宋体"/>
          <w:spacing w:val="0"/>
          <w:position w:val="0"/>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20" w:firstLineChars="20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2.项目审计人员须服从甲方的工作安排，未经甲方许可， 乙方不得随意更换、调整审计组人员。</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77"/>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五、项目跟踪、结算审计质量要求</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51"/>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1.审查结果误差按照</w:t>
      </w:r>
      <w:r>
        <w:rPr>
          <w:rFonts w:hint="eastAsia" w:ascii="宋体" w:hAnsi="宋体" w:eastAsia="宋体" w:cs="宋体"/>
          <w:spacing w:val="0"/>
          <w:position w:val="0"/>
          <w:sz w:val="21"/>
          <w:szCs w:val="21"/>
          <w:highlight w:val="none"/>
          <w:lang w:eastAsia="zh-CN"/>
        </w:rPr>
        <w:t>全椒</w:t>
      </w:r>
      <w:r>
        <w:rPr>
          <w:rFonts w:hint="eastAsia" w:ascii="宋体" w:hAnsi="宋体" w:eastAsia="宋体" w:cs="宋体"/>
          <w:spacing w:val="0"/>
          <w:position w:val="0"/>
          <w:sz w:val="21"/>
          <w:szCs w:val="21"/>
          <w:highlight w:val="none"/>
        </w:rPr>
        <w:t>县人民政府相关文件执行；</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4"/>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2.若乙方出现无证人员执业、挂靠执业、执业人员不到岗等违反国家、省、市相关工程造价管理文件规定，被建设行政主管部门记两次不良行为记录或列入黑名单的，甲方将终止委托审计业务；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8"/>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3.若乙方出现因违背行业准则和规范的行为被司法、纪检、检察、公安、建设行政主管部门等查处的，甲方将终止委托审计业务。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73"/>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六、项目跟踪、结算审计服务费用标准及结算方式</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51"/>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1.项目跟踪、结算审计服务费用标准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556"/>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本项目审计费：</w:t>
      </w:r>
      <w:r>
        <w:rPr>
          <w:rFonts w:hint="eastAsia" w:ascii="宋体" w:hAnsi="宋体" w:eastAsia="宋体" w:cs="宋体"/>
          <w:kern w:val="0"/>
          <w:szCs w:val="21"/>
          <w:highlight w:val="none"/>
        </w:rPr>
        <w:t>该工程结算审定金额×</w:t>
      </w:r>
      <w:r>
        <w:rPr>
          <w:rFonts w:hint="eastAsia" w:ascii="宋体" w:hAnsi="宋体" w:eastAsia="宋体" w:cs="宋体"/>
          <w:kern w:val="0"/>
          <w:szCs w:val="21"/>
          <w:highlight w:val="none"/>
          <w:u w:val="single"/>
          <w:lang w:val="en-US" w:eastAsia="zh-CN"/>
        </w:rPr>
        <w:t xml:space="preserve">      </w:t>
      </w:r>
      <w:r>
        <w:rPr>
          <w:rFonts w:hint="eastAsia" w:ascii="宋体" w:hAnsi="宋体" w:eastAsia="宋体" w:cs="宋体"/>
          <w:kern w:val="0"/>
          <w:szCs w:val="21"/>
          <w:highlight w:val="none"/>
          <w:u w:val="none"/>
          <w:lang w:val="en-US" w:eastAsia="zh-CN"/>
        </w:rPr>
        <w:t>费</w:t>
      </w:r>
      <w:r>
        <w:rPr>
          <w:rFonts w:hint="eastAsia" w:ascii="宋体" w:hAnsi="宋体" w:eastAsia="宋体" w:cs="宋体"/>
          <w:kern w:val="0"/>
          <w:szCs w:val="21"/>
          <w:highlight w:val="none"/>
        </w:rPr>
        <w:t>率</w:t>
      </w:r>
      <w:r>
        <w:rPr>
          <w:rFonts w:hint="eastAsia" w:ascii="宋体" w:hAnsi="宋体" w:eastAsia="宋体" w:cs="宋体"/>
          <w:spacing w:val="0"/>
          <w:position w:val="0"/>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16"/>
        <w:jc w:val="left"/>
        <w:textAlignment w:val="baseline"/>
        <w:rPr>
          <w:rFonts w:hint="eastAsia" w:ascii="宋体" w:hAnsi="宋体" w:eastAsia="宋体" w:cs="宋体"/>
          <w:spacing w:val="0"/>
          <w:position w:val="0"/>
          <w:sz w:val="21"/>
          <w:szCs w:val="21"/>
          <w:highlight w:val="none"/>
          <w:lang w:eastAsia="zh-CN"/>
        </w:rPr>
      </w:pPr>
      <w:r>
        <w:rPr>
          <w:rFonts w:hint="eastAsia" w:ascii="宋体" w:hAnsi="宋体" w:eastAsia="宋体" w:cs="宋体"/>
          <w:spacing w:val="0"/>
          <w:position w:val="0"/>
          <w:sz w:val="21"/>
          <w:szCs w:val="21"/>
          <w:highlight w:val="none"/>
        </w:rPr>
        <w:t>2.项目跟踪、结算审计费用结算方式</w:t>
      </w:r>
      <w:r>
        <w:rPr>
          <w:rFonts w:hint="eastAsia" w:ascii="宋体" w:hAnsi="宋体" w:cs="宋体"/>
          <w:spacing w:val="0"/>
          <w:position w:val="0"/>
          <w:sz w:val="21"/>
          <w:szCs w:val="21"/>
          <w:highlight w:val="none"/>
          <w:lang w:eastAsia="zh-CN"/>
        </w:rPr>
        <w:t>及人员在场要求</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0"/>
        <w:jc w:val="left"/>
        <w:textAlignment w:val="baseline"/>
        <w:rPr>
          <w:rFonts w:hint="eastAsia" w:ascii="宋体" w:hAnsi="宋体" w:eastAsia="宋体" w:cs="宋体"/>
          <w:spacing w:val="0"/>
          <w:position w:val="0"/>
          <w:sz w:val="21"/>
          <w:szCs w:val="21"/>
          <w:highlight w:val="none"/>
        </w:rPr>
      </w:pPr>
      <w:r>
        <w:rPr>
          <w:rFonts w:hint="eastAsia" w:cs="宋体" w:asciiTheme="majorEastAsia" w:hAnsiTheme="majorEastAsia" w:eastAsiaTheme="majorEastAsia"/>
          <w:b/>
          <w:color w:val="000000"/>
          <w:kern w:val="0"/>
          <w:szCs w:val="21"/>
          <w:highlight w:val="none"/>
          <w:lang w:val="en-US" w:eastAsia="zh-CN"/>
        </w:rPr>
        <w:t>2.1</w:t>
      </w:r>
      <w:r>
        <w:rPr>
          <w:rFonts w:hint="eastAsia" w:cs="宋体" w:asciiTheme="majorEastAsia" w:hAnsiTheme="majorEastAsia" w:eastAsiaTheme="majorEastAsia"/>
          <w:b/>
          <w:color w:val="000000"/>
          <w:kern w:val="0"/>
          <w:szCs w:val="21"/>
          <w:highlight w:val="none"/>
        </w:rPr>
        <w:t>待出具正式审计报告（以复核报告为准）后一次性付清审计费用。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8" w:right="67" w:firstLine="4"/>
        <w:jc w:val="left"/>
        <w:textAlignment w:val="baseline"/>
        <w:rPr>
          <w:rFonts w:hint="eastAsia" w:ascii="宋体" w:hAnsi="宋体" w:eastAsia="宋体" w:cs="宋体"/>
          <w:spacing w:val="0"/>
          <w:position w:val="0"/>
          <w:sz w:val="21"/>
          <w:szCs w:val="21"/>
          <w:highlight w:val="none"/>
        </w:rPr>
      </w:pPr>
      <w:r>
        <w:rPr>
          <w:rFonts w:hint="eastAsia" w:ascii="宋体" w:hAnsi="宋体" w:cs="宋体"/>
          <w:spacing w:val="0"/>
          <w:position w:val="0"/>
          <w:sz w:val="21"/>
          <w:szCs w:val="21"/>
          <w:highlight w:val="none"/>
          <w:lang w:eastAsia="zh-CN"/>
        </w:rPr>
        <w:t>注：</w:t>
      </w:r>
      <w:r>
        <w:rPr>
          <w:rFonts w:hint="eastAsia" w:ascii="宋体" w:hAnsi="宋体" w:eastAsia="宋体" w:cs="宋体"/>
          <w:spacing w:val="0"/>
          <w:position w:val="0"/>
          <w:sz w:val="21"/>
          <w:szCs w:val="21"/>
          <w:highlight w:val="none"/>
        </w:rPr>
        <w:t>乙方未按要求完成跟踪、结算审计工作并移交相关资料， 甲方有权拒付审计服务费用，并 按照《政府投资项目跟踪审计协审机构跟踪审计工作考核办法》的有关规定追究项目审计机构相关责任。</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16"/>
        <w:jc w:val="left"/>
        <w:textAlignment w:val="baseline"/>
        <w:rPr>
          <w:rFonts w:hint="eastAsia" w:ascii="宋体" w:hAnsi="宋体" w:eastAsia="宋体" w:cs="宋体"/>
          <w:spacing w:val="0"/>
          <w:position w:val="0"/>
          <w:sz w:val="21"/>
          <w:szCs w:val="21"/>
          <w:highlight w:val="none"/>
        </w:rPr>
      </w:pPr>
      <w:bookmarkStart w:id="150" w:name="_GoBack"/>
      <w:r>
        <w:rPr>
          <w:rFonts w:hint="eastAsia" w:ascii="宋体" w:hAnsi="宋体" w:eastAsia="宋体" w:cs="宋体"/>
          <w:spacing w:val="0"/>
          <w:position w:val="0"/>
          <w:sz w:val="21"/>
          <w:szCs w:val="21"/>
          <w:highlight w:val="none"/>
          <w:lang w:val="en-US" w:eastAsia="zh-CN"/>
        </w:rPr>
        <w:t>2.2</w:t>
      </w:r>
      <w:r>
        <w:rPr>
          <w:rFonts w:hint="eastAsia" w:ascii="宋体" w:hAnsi="宋体" w:eastAsia="宋体" w:cs="宋体"/>
          <w:spacing w:val="0"/>
          <w:position w:val="0"/>
          <w:sz w:val="21"/>
          <w:szCs w:val="21"/>
          <w:highlight w:val="none"/>
        </w:rPr>
        <w:t>中标后的跟踪</w:t>
      </w:r>
      <w:r>
        <w:rPr>
          <w:rFonts w:hint="eastAsia" w:ascii="宋体" w:hAnsi="宋体" w:cs="宋体"/>
          <w:spacing w:val="0"/>
          <w:position w:val="0"/>
          <w:sz w:val="21"/>
          <w:szCs w:val="21"/>
          <w:highlight w:val="none"/>
          <w:lang w:eastAsia="zh-CN"/>
        </w:rPr>
        <w:t>、</w:t>
      </w:r>
      <w:r>
        <w:rPr>
          <w:rFonts w:hint="eastAsia" w:ascii="宋体" w:hAnsi="宋体" w:cs="宋体"/>
          <w:spacing w:val="0"/>
          <w:position w:val="0"/>
          <w:sz w:val="21"/>
          <w:szCs w:val="21"/>
          <w:highlight w:val="none"/>
          <w:lang w:val="en-US" w:eastAsia="zh-CN"/>
        </w:rPr>
        <w:t>结算</w:t>
      </w:r>
      <w:r>
        <w:rPr>
          <w:rFonts w:hint="eastAsia" w:ascii="宋体" w:hAnsi="宋体" w:eastAsia="宋体" w:cs="宋体"/>
          <w:spacing w:val="0"/>
          <w:position w:val="0"/>
          <w:sz w:val="21"/>
          <w:szCs w:val="21"/>
          <w:highlight w:val="none"/>
        </w:rPr>
        <w:t>审计费用不做任何调整（若后期工程量发生调整、工期延期等，跟踪审计费用不做调整任何调整）。</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16"/>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lang w:val="en-US" w:eastAsia="zh-CN"/>
        </w:rPr>
        <w:t>2.3</w:t>
      </w:r>
      <w:r>
        <w:rPr>
          <w:rFonts w:hint="eastAsia" w:ascii="宋体" w:hAnsi="宋体" w:eastAsia="宋体" w:cs="宋体"/>
          <w:spacing w:val="0"/>
          <w:position w:val="0"/>
          <w:sz w:val="21"/>
          <w:szCs w:val="21"/>
          <w:highlight w:val="none"/>
        </w:rPr>
        <w:t>项目开工至经验收合格。决算资料完成后，10个日历天内完成定稿。若延期一天按500元/天扣除服务费。</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16"/>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lang w:val="en-US" w:eastAsia="zh-CN"/>
        </w:rPr>
        <w:t>2.4</w:t>
      </w:r>
      <w:r>
        <w:rPr>
          <w:rFonts w:hint="eastAsia" w:ascii="宋体" w:hAnsi="宋体" w:eastAsia="宋体" w:cs="宋体"/>
          <w:spacing w:val="0"/>
          <w:position w:val="0"/>
          <w:sz w:val="21"/>
          <w:szCs w:val="21"/>
          <w:highlight w:val="none"/>
        </w:rPr>
        <w:t>跟踪审计项目负责人每月在施工现场时间不得少于</w:t>
      </w:r>
      <w:r>
        <w:rPr>
          <w:rFonts w:hint="eastAsia" w:ascii="宋体" w:hAnsi="宋体" w:eastAsia="宋体" w:cs="宋体"/>
          <w:spacing w:val="0"/>
          <w:position w:val="0"/>
          <w:sz w:val="21"/>
          <w:szCs w:val="21"/>
          <w:highlight w:val="none"/>
          <w:lang w:val="en-US" w:eastAsia="zh-CN"/>
        </w:rPr>
        <w:t>2</w:t>
      </w:r>
      <w:r>
        <w:rPr>
          <w:rFonts w:hint="eastAsia" w:ascii="宋体" w:hAnsi="宋体" w:eastAsia="宋体" w:cs="宋体"/>
          <w:spacing w:val="0"/>
          <w:position w:val="0"/>
          <w:sz w:val="21"/>
          <w:szCs w:val="21"/>
          <w:highlight w:val="none"/>
        </w:rPr>
        <w:t>天；招标人及建设单位随时抽查，若发现项目负责人每月在施工现场时间不足</w:t>
      </w:r>
      <w:r>
        <w:rPr>
          <w:rFonts w:hint="eastAsia" w:ascii="宋体" w:hAnsi="宋体" w:eastAsia="宋体" w:cs="宋体"/>
          <w:spacing w:val="0"/>
          <w:position w:val="0"/>
          <w:sz w:val="21"/>
          <w:szCs w:val="21"/>
          <w:highlight w:val="none"/>
          <w:lang w:val="en-US" w:eastAsia="zh-CN"/>
        </w:rPr>
        <w:t>2</w:t>
      </w:r>
      <w:r>
        <w:rPr>
          <w:rFonts w:hint="eastAsia" w:ascii="宋体" w:hAnsi="宋体" w:eastAsia="宋体" w:cs="宋体"/>
          <w:spacing w:val="0"/>
          <w:position w:val="0"/>
          <w:sz w:val="21"/>
          <w:szCs w:val="21"/>
          <w:highlight w:val="none"/>
        </w:rPr>
        <w:t>天的，处罚缴纳1000元/次。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16"/>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lang w:val="en-US" w:eastAsia="zh-CN"/>
        </w:rPr>
        <w:t>2.5</w:t>
      </w:r>
      <w:r>
        <w:rPr>
          <w:rFonts w:hint="eastAsia" w:ascii="宋体" w:hAnsi="宋体" w:eastAsia="宋体" w:cs="宋体"/>
          <w:spacing w:val="0"/>
          <w:position w:val="0"/>
          <w:sz w:val="21"/>
          <w:szCs w:val="21"/>
          <w:highlight w:val="none"/>
        </w:rPr>
        <w:t>跟踪审计工作组其他人员每月在施工现场时间不得少于</w:t>
      </w:r>
      <w:r>
        <w:rPr>
          <w:rFonts w:hint="eastAsia" w:ascii="宋体" w:hAnsi="宋体" w:eastAsia="宋体" w:cs="宋体"/>
          <w:spacing w:val="0"/>
          <w:position w:val="0"/>
          <w:sz w:val="21"/>
          <w:szCs w:val="21"/>
          <w:highlight w:val="none"/>
          <w:lang w:val="en-US" w:eastAsia="zh-CN"/>
        </w:rPr>
        <w:t>1</w:t>
      </w:r>
      <w:r>
        <w:rPr>
          <w:rFonts w:hint="eastAsia" w:ascii="宋体" w:hAnsi="宋体" w:eastAsia="宋体" w:cs="宋体"/>
          <w:spacing w:val="0"/>
          <w:position w:val="0"/>
          <w:sz w:val="21"/>
          <w:szCs w:val="21"/>
          <w:highlight w:val="none"/>
        </w:rPr>
        <w:t>0天，常驻现场；招标人及建设单位随时抽查，若发现其他人员每月在施工现场时间不足</w:t>
      </w:r>
      <w:r>
        <w:rPr>
          <w:rFonts w:hint="eastAsia" w:ascii="宋体" w:hAnsi="宋体" w:eastAsia="宋体" w:cs="宋体"/>
          <w:spacing w:val="0"/>
          <w:position w:val="0"/>
          <w:sz w:val="21"/>
          <w:szCs w:val="21"/>
          <w:highlight w:val="none"/>
          <w:lang w:val="en-US" w:eastAsia="zh-CN"/>
        </w:rPr>
        <w:t>1</w:t>
      </w:r>
      <w:r>
        <w:rPr>
          <w:rFonts w:hint="eastAsia" w:ascii="宋体" w:hAnsi="宋体" w:eastAsia="宋体" w:cs="宋体"/>
          <w:spacing w:val="0"/>
          <w:position w:val="0"/>
          <w:sz w:val="21"/>
          <w:szCs w:val="21"/>
          <w:highlight w:val="none"/>
        </w:rPr>
        <w:t>0天的，处罚缴纳1000元/人/次。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16"/>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lang w:val="en-US" w:eastAsia="zh-CN"/>
        </w:rPr>
        <w:t>2.6</w:t>
      </w:r>
      <w:r>
        <w:rPr>
          <w:rFonts w:hint="eastAsia" w:ascii="宋体" w:hAnsi="宋体" w:eastAsia="宋体" w:cs="宋体"/>
          <w:spacing w:val="0"/>
          <w:position w:val="0"/>
          <w:sz w:val="21"/>
          <w:szCs w:val="21"/>
          <w:highlight w:val="none"/>
        </w:rPr>
        <w:t>原则上不允许跟踪审计单位在项目实施过程中变更跟踪审计组成人员；若的确需要变更的，则必须提交书面变更的材料交于招标人及相关部门批准后，方可变更，但按下列标准执行：</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16"/>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①若变更项目负责人的，直接处罚跟踪审计单位2000元/次，违约金必须由跟踪审计单位在收到甲方处罚通知书之日起10日内缴纳。</w:t>
      </w:r>
    </w:p>
    <w:bookmarkEnd w:id="150"/>
    <w:p>
      <w:pPr>
        <w:keepNext w:val="0"/>
        <w:keepLines w:val="0"/>
        <w:pageBreakBefore w:val="0"/>
        <w:widowControl/>
        <w:kinsoku w:val="0"/>
        <w:wordWrap/>
        <w:overflowPunct/>
        <w:topLinePunct w:val="0"/>
        <w:autoSpaceDE w:val="0"/>
        <w:autoSpaceDN w:val="0"/>
        <w:bidi w:val="0"/>
        <w:adjustRightInd w:val="0"/>
        <w:snapToGrid w:val="0"/>
        <w:spacing w:line="400" w:lineRule="exact"/>
        <w:ind w:left="416"/>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②若变更专职人员的，直接处罚跟踪审计单位1000元/人/次，违约金必须由跟踪审计单位在收到甲方处罚通知书之日起10日内缴纳。</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68"/>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七、项目跟踪、结算审计工作考核</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65" w:firstLine="420" w:firstLineChars="20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经核实，乙方有下列情形之一的， 甲方可对乙方警告、扣减审计服务费用、终止审计委托协议等：</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2"/>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（1）工程结算审核报告存在重大失误或质量低劣；</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3"/>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（2）因自身工作错误或过失造成重大损失；</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3"/>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（3）未经允许私自向施工单位透露审核情况或信息；</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3"/>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（4）向相关单位或个人索要财物等谋取不正当利益；</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3"/>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（5）单独或与其他各方串通舞弊、弄虚作假虚增；</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3"/>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（6）其他违反法律法规和政策的行为。</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八、甲乙双方的权利和义务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5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1.甲方权利和义务</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54"/>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（1）甲方有权对乙方的跟踪、结算审计项目实施监督，对乙方审计工作程序、质量和效率等进行检查考核；</w:t>
      </w:r>
    </w:p>
    <w:p>
      <w:pPr>
        <w:pStyle w:val="13"/>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spacing w:val="0"/>
          <w:position w:val="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212"/>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（2）项目跟踪、结算审计过程中，甲方如发现乙方所派审计人员不符合要求或不能胜任岗位工作职责的，甲方有权要求乙方及时调换，或视情况给予相应的处理、处罚；</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212"/>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（3）甲方保证乙方审计服务费用的按时到位。</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4"/>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2.乙方权利和义务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639"/>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（1）乙方在完成审计任务后，有权及时取得审计服务费用；</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37"/>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（2）乙方须依照甲方工作要求及行业准则、规范， 按时、保质、保量完成所承担的审计任务；</w:t>
      </w:r>
    </w:p>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（3）乙方必须对审计人员进行廉政教育，如发现有违反廉洁自律规定的行为，应立即更换人员，并对其严肃处理。同时， 甲方可根据性质及情节， 扣减相应审计服务费用。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92"/>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九、其他要求</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92" w:firstLine="45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1、在项目实施过程中，审计单位已指定的跟踪、结算审计组成人员原则上不得变更；遇特殊情况， 确需变更的，必须提交书面变更材料报及招标人及有关部门批准同意，但同时按下列标准进行违约处罚：</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5"/>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1）若变更项目负责人的， 直接处罚跟踪、结算审计单位 2 万元/次的违约金。</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2"/>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2）若变更项目组其他成员的， 直接处罚跟踪、结算审计单位 1 万元/人次的违约金。</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43" w:hanging="21"/>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2、若审计单位出现下列情形之一的，则招标人可中止合同，同时将该审计单位上报至行业主管部 门和同级相关部门，列入黑名单，并按规定进行处罚：</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5"/>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1）审计单位未经招标人批准随意变更跟踪、结算审计组成人员的；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2"/>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2）审计单位随意停止本项目跟踪、结算审计工作的；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4"/>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3）审计单位及人员存在违规违法行为的， 并给招标人造成经济损失的。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5" w:firstLine="420" w:firstLineChars="20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3、招标文件中要求的人员为最低配置，根据项目情况招标人有权对人数或专业技术人员配备进行调整。</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4、审计单位必须有良好的社会信誉， 须具备保证审计服务质量的审计管理体系。</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5"/>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5、在建设过程中， 审计单位必须按响应承诺配备人员并及时到位。配备的专业人员未经招标人同意，不得擅自更换或者减少。</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5"/>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6、要求审计人员常驻现场，按照招标人要求的时间驻场，及时对招标人要求审计的内容进行跟踪审计，并根据工程需要加班服务， 招标人在施工现场提供办公场所， 办公设备由中标人自备。</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0" w:right="127" w:firstLine="401"/>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7、审计单位在项目审计中，凡因工作需要察看施工现场和对账，须经招标人同意。遇较大 争议 问题需与施工等单位商谈， 必须向招标人报告，在招标人的主持下协调会商， 不得私自与被审计单位商定。</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4"/>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8、按资料签收单从招标人项目联系人接受工程审计资料,不得私自接受设计、监理、施工单位任何形式的补充资料，需要补充审计资料时，  须通过招标人项目联系人获取。</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24"/>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9、审计单位参审人员与被审计事项相关的单位和个人有利害关系的，该人员应当主动回避； 审计 单位主要负责人与被审计单位及与被审计事项相关的单位和个人有利害关系的，审计单位应当主动回避； 审计单位参与同包项目其他如设计、招标代理、结算编制等的任一环节业务的， 应当主动回避。否则一经发现即终止与审计单位的委托业务， 产生后果的追究相应责任。</w:t>
      </w:r>
    </w:p>
    <w:p>
      <w:pPr>
        <w:pStyle w:val="13"/>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spacing w:val="0"/>
          <w:position w:val="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33" w:right="72" w:firstLine="42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10、审计单位须审计项目资料只能由经指定的评审人员阅读，  不能对其他人员泄漏。审计中涉及 的项目所有资料不能在招标人未认可的场合进行交流。跟踪、结算审计单位应当在出具审核报告的同 时，将审计实施过程中所形成的全部纸质原件和电子资料，按招标人档案管理要求及时立卷归档， 移交招标人。不得将其用于与所审计事项无关的目的， 不得对外公开、公布。</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75"/>
        <w:jc w:val="left"/>
        <w:textAlignment w:val="baseline"/>
        <w:rPr>
          <w:rFonts w:hint="eastAsia" w:ascii="宋体" w:hAnsi="宋体" w:eastAsia="宋体" w:cs="宋体"/>
          <w:spacing w:val="0"/>
          <w:position w:val="0"/>
          <w:sz w:val="21"/>
          <w:szCs w:val="21"/>
          <w:highlight w:val="none"/>
          <w:lang w:eastAsia="zh-CN"/>
        </w:rPr>
      </w:pPr>
      <w:r>
        <w:rPr>
          <w:rFonts w:hint="eastAsia" w:ascii="宋体" w:hAnsi="宋体" w:eastAsia="宋体" w:cs="宋体"/>
          <w:spacing w:val="0"/>
          <w:position w:val="0"/>
          <w:sz w:val="21"/>
          <w:szCs w:val="21"/>
          <w:highlight w:val="none"/>
          <w:lang w:eastAsia="zh-CN"/>
        </w:rPr>
        <w:t>十、附则</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54"/>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1.本协议一式陆份， 具有同等法律效力， 甲方、乙方各执叁份。</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9"/>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 xml:space="preserve">2.本协议未尽事宜，  由甲乙双方协商解决。协商不成，可向 </w:t>
      </w:r>
      <w:r>
        <w:rPr>
          <w:rFonts w:hint="eastAsia" w:ascii="宋体" w:hAnsi="宋体" w:eastAsia="宋体" w:cs="宋体"/>
          <w:spacing w:val="0"/>
          <w:position w:val="0"/>
          <w:sz w:val="21"/>
          <w:szCs w:val="21"/>
          <w:highlight w:val="none"/>
          <w:u w:val="single" w:color="auto"/>
        </w:rPr>
        <w:t xml:space="preserve"> 滁州市 </w:t>
      </w:r>
      <w:r>
        <w:rPr>
          <w:rFonts w:hint="eastAsia" w:ascii="宋体" w:hAnsi="宋体" w:eastAsia="宋体" w:cs="宋体"/>
          <w:spacing w:val="0"/>
          <w:position w:val="0"/>
          <w:sz w:val="21"/>
          <w:szCs w:val="21"/>
          <w:highlight w:val="none"/>
        </w:rPr>
        <w:t>仲裁委员会申请仲裁或向</w:t>
      </w:r>
      <w:r>
        <w:rPr>
          <w:rFonts w:hint="eastAsia" w:ascii="宋体" w:hAnsi="宋体" w:eastAsia="宋体" w:cs="宋体"/>
          <w:spacing w:val="0"/>
          <w:position w:val="0"/>
          <w:sz w:val="21"/>
          <w:szCs w:val="21"/>
          <w:highlight w:val="none"/>
          <w:lang w:eastAsia="zh-CN"/>
        </w:rPr>
        <w:t>全椒</w:t>
      </w:r>
      <w:r>
        <w:rPr>
          <w:rFonts w:hint="eastAsia" w:ascii="宋体" w:hAnsi="宋体" w:eastAsia="宋体" w:cs="宋体"/>
          <w:spacing w:val="0"/>
          <w:position w:val="0"/>
          <w:sz w:val="21"/>
          <w:szCs w:val="21"/>
          <w:highlight w:val="none"/>
        </w:rPr>
        <w:t>县人民法院起诉。</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3.本合同自双方签章后生效。</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甲方（</w:t>
      </w:r>
      <w:r>
        <w:rPr>
          <w:rFonts w:hint="eastAsia" w:ascii="宋体" w:hAnsi="宋体" w:eastAsia="宋体" w:cs="宋体"/>
          <w:spacing w:val="0"/>
          <w:position w:val="0"/>
          <w:sz w:val="21"/>
          <w:szCs w:val="21"/>
          <w:highlight w:val="none"/>
          <w:lang w:eastAsia="zh-CN"/>
        </w:rPr>
        <w:t>盖</w:t>
      </w:r>
      <w:r>
        <w:rPr>
          <w:rFonts w:hint="eastAsia" w:ascii="宋体" w:hAnsi="宋体" w:eastAsia="宋体" w:cs="宋体"/>
          <w:spacing w:val="0"/>
          <w:position w:val="0"/>
          <w:sz w:val="21"/>
          <w:szCs w:val="21"/>
          <w:highlight w:val="none"/>
        </w:rPr>
        <w:t>章）</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137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年    月     日</w:t>
      </w:r>
    </w:p>
    <w:p>
      <w:pPr>
        <w:pStyle w:val="13"/>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spacing w:val="0"/>
          <w:position w:val="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17" w:firstLine="420" w:firstLineChars="20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乙方（</w:t>
      </w:r>
      <w:r>
        <w:rPr>
          <w:rFonts w:hint="eastAsia" w:ascii="宋体" w:hAnsi="宋体" w:eastAsia="宋体" w:cs="宋体"/>
          <w:spacing w:val="0"/>
          <w:position w:val="0"/>
          <w:sz w:val="21"/>
          <w:szCs w:val="21"/>
          <w:highlight w:val="none"/>
          <w:lang w:eastAsia="zh-CN"/>
        </w:rPr>
        <w:t>盖</w:t>
      </w:r>
      <w:r>
        <w:rPr>
          <w:rFonts w:hint="eastAsia" w:ascii="宋体" w:hAnsi="宋体" w:eastAsia="宋体" w:cs="宋体"/>
          <w:spacing w:val="0"/>
          <w:position w:val="0"/>
          <w:sz w:val="21"/>
          <w:szCs w:val="21"/>
          <w:highlight w:val="none"/>
        </w:rPr>
        <w:t>章）</w:t>
      </w:r>
    </w:p>
    <w:p>
      <w:pPr>
        <w:spacing w:line="560" w:lineRule="exact"/>
        <w:ind w:firstLine="1312" w:firstLineChars="625"/>
        <w:rPr>
          <w:rFonts w:hint="eastAsia" w:ascii="宋体" w:hAnsi="宋体" w:cs="仿宋"/>
          <w:sz w:val="21"/>
          <w:szCs w:val="21"/>
          <w:highlight w:val="none"/>
        </w:rPr>
      </w:pPr>
      <w:r>
        <w:rPr>
          <w:rFonts w:hint="eastAsia" w:ascii="宋体" w:hAnsi="宋体" w:eastAsia="宋体" w:cs="宋体"/>
          <w:spacing w:val="0"/>
          <w:position w:val="0"/>
          <w:sz w:val="21"/>
          <w:szCs w:val="21"/>
          <w:highlight w:val="none"/>
        </w:rPr>
        <w:t>年   月    日</w:t>
      </w:r>
    </w:p>
    <w:p>
      <w:pPr>
        <w:keepNext/>
        <w:keepLines/>
        <w:spacing w:line="500" w:lineRule="exact"/>
        <w:jc w:val="center"/>
        <w:outlineLvl w:val="0"/>
        <w:rPr>
          <w:rFonts w:hint="eastAsia" w:asciiTheme="majorEastAsia" w:hAnsiTheme="majorEastAsia" w:eastAsiaTheme="majorEastAsia"/>
          <w:b/>
          <w:bCs/>
          <w:kern w:val="44"/>
          <w:sz w:val="21"/>
          <w:szCs w:val="21"/>
          <w:highlight w:val="none"/>
        </w:rPr>
      </w:pPr>
    </w:p>
    <w:p>
      <w:pPr>
        <w:keepNext/>
        <w:keepLines/>
        <w:spacing w:line="500" w:lineRule="exact"/>
        <w:jc w:val="center"/>
        <w:outlineLvl w:val="0"/>
        <w:rPr>
          <w:rFonts w:hint="eastAsia" w:asciiTheme="majorEastAsia" w:hAnsiTheme="majorEastAsia" w:eastAsiaTheme="majorEastAsia"/>
          <w:b/>
          <w:bCs/>
          <w:kern w:val="44"/>
          <w:sz w:val="32"/>
          <w:szCs w:val="32"/>
          <w:highlight w:val="none"/>
        </w:rPr>
      </w:pPr>
    </w:p>
    <w:p>
      <w:pPr>
        <w:keepNext/>
        <w:keepLines/>
        <w:spacing w:line="500" w:lineRule="exact"/>
        <w:jc w:val="center"/>
        <w:outlineLvl w:val="0"/>
        <w:rPr>
          <w:rFonts w:asciiTheme="majorEastAsia" w:hAnsiTheme="majorEastAsia" w:eastAsiaTheme="majorEastAsia"/>
          <w:b/>
          <w:bCs/>
          <w:kern w:val="44"/>
          <w:sz w:val="32"/>
          <w:szCs w:val="32"/>
          <w:highlight w:val="none"/>
        </w:rPr>
      </w:pPr>
      <w:r>
        <w:rPr>
          <w:rFonts w:hint="eastAsia" w:asciiTheme="majorEastAsia" w:hAnsiTheme="majorEastAsia" w:eastAsiaTheme="majorEastAsia"/>
          <w:b/>
          <w:bCs/>
          <w:kern w:val="44"/>
          <w:sz w:val="32"/>
          <w:szCs w:val="32"/>
          <w:highlight w:val="none"/>
        </w:rPr>
        <w:t>第五章  技术规范</w:t>
      </w:r>
    </w:p>
    <w:p>
      <w:pPr>
        <w:jc w:val="center"/>
        <w:rPr>
          <w:rFonts w:asciiTheme="majorEastAsia" w:hAnsiTheme="majorEastAsia" w:eastAsiaTheme="majorEastAsia"/>
          <w:szCs w:val="21"/>
          <w:highlight w:val="none"/>
        </w:rPr>
      </w:pPr>
    </w:p>
    <w:p>
      <w:pPr>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rPr>
        <w:t>按国家现行的技术标准、规范、规程</w:t>
      </w:r>
    </w:p>
    <w:p>
      <w:pPr>
        <w:keepNext/>
        <w:keepLines/>
        <w:spacing w:before="340" w:after="330" w:line="576" w:lineRule="auto"/>
        <w:jc w:val="center"/>
        <w:outlineLvl w:val="0"/>
        <w:rPr>
          <w:rFonts w:asciiTheme="majorEastAsia" w:hAnsiTheme="majorEastAsia" w:eastAsiaTheme="majorEastAsia"/>
          <w:b/>
          <w:bCs/>
          <w:kern w:val="44"/>
          <w:sz w:val="44"/>
          <w:szCs w:val="44"/>
          <w:highlight w:val="none"/>
        </w:rPr>
      </w:pPr>
      <w:r>
        <w:rPr>
          <w:rFonts w:hint="eastAsia" w:asciiTheme="majorEastAsia" w:hAnsiTheme="majorEastAsia" w:eastAsiaTheme="majorEastAsia"/>
          <w:b/>
          <w:bCs/>
          <w:kern w:val="44"/>
          <w:sz w:val="44"/>
          <w:szCs w:val="44"/>
          <w:highlight w:val="none"/>
        </w:rPr>
        <w:t>第六章   投标文件格式</w: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jc w:val="center"/>
        <w:rPr>
          <w:rFonts w:asciiTheme="majorEastAsia" w:hAnsiTheme="majorEastAsia" w:eastAsiaTheme="majorEastAsia"/>
          <w:sz w:val="20"/>
          <w:szCs w:val="20"/>
          <w:highlight w:val="none"/>
        </w:rPr>
      </w:pPr>
      <w:r>
        <w:rPr>
          <w:rFonts w:asciiTheme="majorEastAsia" w:hAnsiTheme="majorEastAsia" w:eastAsiaTheme="majorEastAsia"/>
          <w:sz w:val="28"/>
          <w:szCs w:val="28"/>
          <w:highlight w:val="none"/>
        </w:rPr>
        <w:t>（项目名称）</w:t>
      </w:r>
    </w:p>
    <w:p>
      <w:pPr>
        <w:jc w:val="center"/>
        <w:rPr>
          <w:rFonts w:asciiTheme="majorEastAsia" w:hAnsiTheme="majorEastAsia" w:eastAsiaTheme="majorEastAsia"/>
          <w:sz w:val="20"/>
          <w:szCs w:val="20"/>
          <w:highlight w:val="none"/>
        </w:rPr>
      </w:pPr>
    </w:p>
    <w:p>
      <w:pPr>
        <w:jc w:val="center"/>
        <w:rPr>
          <w:rFonts w:asciiTheme="majorEastAsia" w:hAnsiTheme="majorEastAsia" w:eastAsiaTheme="majorEastAsia"/>
          <w:sz w:val="20"/>
          <w:szCs w:val="20"/>
          <w:highlight w:val="none"/>
        </w:rPr>
      </w:pPr>
    </w:p>
    <w:p>
      <w:pPr>
        <w:jc w:val="center"/>
        <w:rPr>
          <w:rFonts w:asciiTheme="majorEastAsia" w:hAnsiTheme="majorEastAsia" w:eastAsiaTheme="majorEastAsia"/>
          <w:sz w:val="20"/>
          <w:szCs w:val="20"/>
          <w:highlight w:val="none"/>
        </w:rPr>
      </w:pPr>
    </w:p>
    <w:p>
      <w:pPr>
        <w:jc w:val="center"/>
        <w:rPr>
          <w:rFonts w:asciiTheme="majorEastAsia" w:hAnsiTheme="majorEastAsia" w:eastAsiaTheme="majorEastAsia"/>
          <w:sz w:val="20"/>
          <w:szCs w:val="20"/>
          <w:highlight w:val="none"/>
        </w:rPr>
      </w:pPr>
    </w:p>
    <w:p>
      <w:pPr>
        <w:rPr>
          <w:rFonts w:asciiTheme="majorEastAsia" w:hAnsiTheme="majorEastAsia" w:eastAsiaTheme="majorEastAsia"/>
          <w:sz w:val="20"/>
          <w:szCs w:val="20"/>
          <w:highlight w:val="none"/>
        </w:rPr>
      </w:pPr>
    </w:p>
    <w:p>
      <w:pPr>
        <w:jc w:val="center"/>
        <w:rPr>
          <w:rFonts w:asciiTheme="majorEastAsia" w:hAnsiTheme="majorEastAsia" w:eastAsiaTheme="majorEastAsia"/>
          <w:sz w:val="44"/>
          <w:szCs w:val="44"/>
          <w:highlight w:val="none"/>
        </w:rPr>
      </w:pPr>
      <w:r>
        <w:rPr>
          <w:rFonts w:asciiTheme="majorEastAsia" w:hAnsiTheme="majorEastAsia" w:eastAsiaTheme="majorEastAsia"/>
          <w:sz w:val="44"/>
          <w:szCs w:val="44"/>
          <w:highlight w:val="none"/>
        </w:rPr>
        <w:t>投  标  文  件</w:t>
      </w:r>
      <w:r>
        <w:rPr>
          <w:rFonts w:hint="eastAsia" w:asciiTheme="majorEastAsia" w:hAnsiTheme="majorEastAsia" w:eastAsiaTheme="majorEastAsia"/>
          <w:sz w:val="44"/>
          <w:szCs w:val="44"/>
          <w:highlight w:val="none"/>
        </w:rPr>
        <w:t xml:space="preserve"> 一</w:t>
      </w:r>
    </w:p>
    <w:p>
      <w:pPr>
        <w:jc w:val="center"/>
        <w:rPr>
          <w:rFonts w:asciiTheme="majorEastAsia" w:hAnsiTheme="majorEastAsia" w:eastAsiaTheme="majorEastAsia"/>
          <w:sz w:val="44"/>
          <w:szCs w:val="44"/>
          <w:highlight w:val="none"/>
        </w:rPr>
      </w:pPr>
      <w:r>
        <w:rPr>
          <w:rFonts w:hint="eastAsia" w:asciiTheme="majorEastAsia" w:hAnsiTheme="majorEastAsia" w:eastAsiaTheme="majorEastAsia"/>
          <w:sz w:val="44"/>
          <w:szCs w:val="44"/>
          <w:highlight w:val="none"/>
        </w:rPr>
        <w:t>（资信证明文件）</w:t>
      </w: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jc w:val="center"/>
        <w:rPr>
          <w:rFonts w:asciiTheme="majorEastAsia" w:hAnsiTheme="majorEastAsia" w:eastAsiaTheme="majorEastAsia"/>
          <w:sz w:val="28"/>
          <w:szCs w:val="28"/>
          <w:highlight w:val="none"/>
          <w:u w:val="single"/>
        </w:rPr>
      </w:pPr>
      <w:r>
        <w:rPr>
          <w:rFonts w:asciiTheme="majorEastAsia" w:hAnsiTheme="majorEastAsia" w:eastAsiaTheme="majorEastAsia"/>
          <w:sz w:val="28"/>
          <w:szCs w:val="28"/>
          <w:highlight w:val="none"/>
        </w:rPr>
        <w:t>投标人：</w:t>
      </w:r>
      <w:r>
        <w:rPr>
          <w:rFonts w:hint="eastAsia" w:asciiTheme="majorEastAsia" w:hAnsiTheme="majorEastAsia" w:eastAsiaTheme="majorEastAsia"/>
          <w:sz w:val="28"/>
          <w:szCs w:val="28"/>
          <w:highlight w:val="none"/>
        </w:rPr>
        <w:t xml:space="preserve">             </w:t>
      </w:r>
      <w:r>
        <w:rPr>
          <w:rFonts w:asciiTheme="majorEastAsia" w:hAnsiTheme="majorEastAsia" w:eastAsiaTheme="majorEastAsia"/>
          <w:sz w:val="28"/>
          <w:szCs w:val="28"/>
          <w:highlight w:val="none"/>
        </w:rPr>
        <w:t>（</w:t>
      </w:r>
      <w:r>
        <w:rPr>
          <w:rFonts w:hint="eastAsia" w:asciiTheme="majorEastAsia" w:hAnsiTheme="majorEastAsia" w:eastAsiaTheme="majorEastAsia"/>
          <w:sz w:val="28"/>
          <w:szCs w:val="28"/>
          <w:highlight w:val="none"/>
        </w:rPr>
        <w:t>盖</w:t>
      </w:r>
      <w:r>
        <w:rPr>
          <w:rFonts w:asciiTheme="majorEastAsia" w:hAnsiTheme="majorEastAsia" w:eastAsiaTheme="majorEastAsia"/>
          <w:sz w:val="28"/>
          <w:szCs w:val="28"/>
          <w:highlight w:val="none"/>
        </w:rPr>
        <w:t>章）</w:t>
      </w:r>
    </w:p>
    <w:p>
      <w:pPr>
        <w:jc w:val="cente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w:t>法定代表人：</w:t>
      </w:r>
      <w:r>
        <w:rPr>
          <w:rFonts w:hint="eastAsia" w:asciiTheme="majorEastAsia" w:hAnsiTheme="majorEastAsia" w:eastAsiaTheme="majorEastAsia"/>
          <w:sz w:val="28"/>
          <w:szCs w:val="28"/>
          <w:highlight w:val="none"/>
        </w:rPr>
        <w:t xml:space="preserve">    </w:t>
      </w:r>
      <w:r>
        <w:rPr>
          <w:rFonts w:asciiTheme="majorEastAsia" w:hAnsiTheme="majorEastAsia" w:eastAsiaTheme="majorEastAsia"/>
          <w:sz w:val="28"/>
          <w:szCs w:val="28"/>
          <w:highlight w:val="none"/>
        </w:rPr>
        <w:t>（签</w:t>
      </w:r>
      <w:r>
        <w:rPr>
          <w:rFonts w:hint="eastAsia" w:asciiTheme="majorEastAsia" w:hAnsiTheme="majorEastAsia" w:eastAsiaTheme="majorEastAsia"/>
          <w:sz w:val="28"/>
          <w:szCs w:val="28"/>
          <w:highlight w:val="none"/>
        </w:rPr>
        <w:t>字或盖章</w:t>
      </w:r>
      <w:r>
        <w:rPr>
          <w:rFonts w:asciiTheme="majorEastAsia" w:hAnsiTheme="majorEastAsia" w:eastAsiaTheme="majorEastAsia"/>
          <w:sz w:val="28"/>
          <w:szCs w:val="28"/>
          <w:highlight w:val="none"/>
        </w:rPr>
        <w:t>）</w:t>
      </w:r>
    </w:p>
    <w:p>
      <w:pPr>
        <w:jc w:val="center"/>
        <w:rPr>
          <w:rFonts w:asciiTheme="majorEastAsia" w:hAnsiTheme="majorEastAsia" w:eastAsiaTheme="majorEastAsia"/>
          <w:highlight w:val="none"/>
        </w:rPr>
      </w:pPr>
      <w:r>
        <w:rPr>
          <w:rFonts w:asciiTheme="majorEastAsia" w:hAnsiTheme="majorEastAsia" w:eastAsiaTheme="majorEastAsia"/>
          <w:sz w:val="28"/>
          <w:szCs w:val="28"/>
          <w:highlight w:val="none"/>
        </w:rPr>
        <w:t>年</w:t>
      </w:r>
      <w:r>
        <w:rPr>
          <w:rFonts w:hint="eastAsia" w:asciiTheme="majorEastAsia" w:hAnsiTheme="majorEastAsia" w:eastAsiaTheme="majorEastAsia"/>
          <w:sz w:val="28"/>
          <w:szCs w:val="28"/>
          <w:highlight w:val="none"/>
        </w:rPr>
        <w:t xml:space="preserve">   </w:t>
      </w:r>
      <w:r>
        <w:rPr>
          <w:rFonts w:asciiTheme="majorEastAsia" w:hAnsiTheme="majorEastAsia" w:eastAsiaTheme="majorEastAsia"/>
          <w:sz w:val="28"/>
          <w:szCs w:val="28"/>
          <w:highlight w:val="none"/>
        </w:rPr>
        <w:t>月</w:t>
      </w:r>
      <w:r>
        <w:rPr>
          <w:rFonts w:hint="eastAsia" w:asciiTheme="majorEastAsia" w:hAnsiTheme="majorEastAsia" w:eastAsiaTheme="majorEastAsia"/>
          <w:sz w:val="28"/>
          <w:szCs w:val="28"/>
          <w:highlight w:val="none"/>
        </w:rPr>
        <w:t xml:space="preserve">   </w:t>
      </w:r>
      <w:r>
        <w:rPr>
          <w:rFonts w:asciiTheme="majorEastAsia" w:hAnsiTheme="majorEastAsia" w:eastAsiaTheme="majorEastAsia"/>
          <w:sz w:val="28"/>
          <w:szCs w:val="28"/>
          <w:highlight w:val="none"/>
        </w:rPr>
        <w:t>日</w: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spacing w:line="400" w:lineRule="exact"/>
        <w:ind w:firstLine="562" w:firstLineChars="200"/>
        <w:jc w:val="left"/>
        <w:rPr>
          <w:rFonts w:asciiTheme="majorEastAsia" w:hAnsiTheme="majorEastAsia" w:eastAsiaTheme="majorEastAsia"/>
          <w:b/>
          <w:sz w:val="28"/>
          <w:szCs w:val="28"/>
          <w:highlight w:val="none"/>
        </w:rPr>
      </w:pPr>
      <w:r>
        <w:rPr>
          <w:rFonts w:hint="eastAsia" w:asciiTheme="majorEastAsia" w:hAnsiTheme="majorEastAsia" w:eastAsiaTheme="majorEastAsia"/>
          <w:b/>
          <w:sz w:val="28"/>
          <w:szCs w:val="28"/>
          <w:highlight w:val="none"/>
        </w:rPr>
        <w:t>投标文件一：资信证明文件目录</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（1）法定代表人身份证明和本人身份证（或法定代表人授权委托书原件和委托代理人身份证）</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w:t>
      </w:r>
      <w:r>
        <w:rPr>
          <w:rFonts w:asciiTheme="majorEastAsia" w:hAnsiTheme="majorEastAsia" w:eastAsiaTheme="majorEastAsia"/>
          <w:szCs w:val="21"/>
          <w:highlight w:val="none"/>
        </w:rPr>
        <w:t>投标人营业执照副本</w:t>
      </w:r>
      <w:r>
        <w:rPr>
          <w:rFonts w:hint="eastAsia" w:asciiTheme="majorEastAsia" w:hAnsiTheme="majorEastAsia" w:eastAsiaTheme="majorEastAsia"/>
          <w:szCs w:val="21"/>
          <w:highlight w:val="none"/>
        </w:rPr>
        <w:t>（或三证合一的有效证件）</w:t>
      </w:r>
      <w:r>
        <w:rPr>
          <w:rFonts w:asciiTheme="majorEastAsia" w:hAnsiTheme="majorEastAsia" w:eastAsiaTheme="majorEastAsia"/>
          <w:szCs w:val="21"/>
          <w:highlight w:val="none"/>
        </w:rPr>
        <w:t>；</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（4）资质证书；</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（5）项目负责人有效身份证及注册证书</w:t>
      </w:r>
      <w:r>
        <w:rPr>
          <w:rFonts w:hint="eastAsia" w:asciiTheme="majorEastAsia" w:hAnsiTheme="majorEastAsia" w:eastAsiaTheme="majorEastAsia"/>
          <w:szCs w:val="21"/>
          <w:highlight w:val="none"/>
          <w:lang w:eastAsia="zh-CN"/>
        </w:rPr>
        <w:t>复印件</w:t>
      </w:r>
      <w:r>
        <w:rPr>
          <w:rFonts w:hint="eastAsia" w:asciiTheme="majorEastAsia" w:hAnsiTheme="majorEastAsia" w:eastAsiaTheme="majorEastAsia"/>
          <w:szCs w:val="21"/>
          <w:highlight w:val="none"/>
        </w:rPr>
        <w:t>；</w:t>
      </w:r>
    </w:p>
    <w:p>
      <w:pPr>
        <w:tabs>
          <w:tab w:val="left" w:pos="6090"/>
        </w:tabs>
        <w:spacing w:line="400" w:lineRule="exact"/>
        <w:rPr>
          <w:rFonts w:hint="eastAsia" w:cs="宋体" w:asciiTheme="majorEastAsia" w:hAnsiTheme="majorEastAsia" w:eastAsiaTheme="majorEastAsia"/>
          <w:bCs/>
          <w:szCs w:val="21"/>
          <w:highlight w:val="none"/>
          <w:lang w:eastAsia="zh-CN"/>
        </w:rPr>
      </w:pPr>
      <w:r>
        <w:rPr>
          <w:rFonts w:hint="eastAsia" w:cs="宋体" w:asciiTheme="majorEastAsia" w:hAnsiTheme="majorEastAsia" w:eastAsiaTheme="majorEastAsia"/>
          <w:bCs/>
          <w:szCs w:val="21"/>
          <w:highlight w:val="none"/>
          <w:lang w:eastAsia="zh-CN"/>
        </w:rPr>
        <w:t>（</w:t>
      </w:r>
      <w:r>
        <w:rPr>
          <w:rFonts w:hint="eastAsia" w:cs="宋体" w:asciiTheme="majorEastAsia" w:hAnsiTheme="majorEastAsia" w:eastAsiaTheme="majorEastAsia"/>
          <w:bCs/>
          <w:szCs w:val="21"/>
          <w:highlight w:val="none"/>
          <w:lang w:val="en-US" w:eastAsia="zh-CN"/>
        </w:rPr>
        <w:t>6</w:t>
      </w:r>
      <w:r>
        <w:rPr>
          <w:rFonts w:hint="eastAsia" w:cs="宋体" w:asciiTheme="majorEastAsia" w:hAnsiTheme="majorEastAsia" w:eastAsiaTheme="majorEastAsia"/>
          <w:bCs/>
          <w:szCs w:val="21"/>
          <w:highlight w:val="none"/>
          <w:lang w:eastAsia="zh-CN"/>
        </w:rPr>
        <w:t>）项目组成员【本项目要求除项目负责人外配备：①审计专职人员不少于</w:t>
      </w:r>
      <w:r>
        <w:rPr>
          <w:rFonts w:hint="eastAsia" w:cs="宋体" w:asciiTheme="majorEastAsia" w:hAnsiTheme="majorEastAsia" w:eastAsiaTheme="majorEastAsia"/>
          <w:bCs/>
          <w:szCs w:val="21"/>
          <w:highlight w:val="none"/>
          <w:lang w:val="en-US" w:eastAsia="zh-CN"/>
        </w:rPr>
        <w:t>1</w:t>
      </w:r>
      <w:r>
        <w:rPr>
          <w:rFonts w:hint="eastAsia" w:cs="宋体" w:asciiTheme="majorEastAsia" w:hAnsiTheme="majorEastAsia" w:eastAsiaTheme="majorEastAsia"/>
          <w:bCs/>
          <w:szCs w:val="21"/>
          <w:highlight w:val="none"/>
          <w:lang w:eastAsia="zh-CN"/>
        </w:rPr>
        <w:t>人，满足以下要求之一：1、本单位注册的造价工程师（注册造价工程师或一级注册造价工程师或二级注册造价工程师），提供注册证书；2、中级工程师及以上职称，提供职称证书】，审计专职人员须是本单位正式职工，须持有社保部门出具的本单位为其缴纳的投标前近三个月连续的养老保险证明（含官网在线打印件，证明文件两个月内有效），投标人是事业单位的，暂未缴纳社保的，须由其主管部门出具证明。</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④目负责人须持有社保部门出具的本单位为其缴纳的投标前近三个月连续的养老保险证明（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w:t>
      </w:r>
      <w:r>
        <w:rPr>
          <w:rFonts w:hint="eastAsia" w:asciiTheme="majorEastAsia" w:hAnsiTheme="majorEastAsia" w:eastAsiaTheme="majorEastAsia"/>
          <w:szCs w:val="21"/>
          <w:highlight w:val="none"/>
          <w:lang w:val="en-US" w:eastAsia="zh-CN"/>
        </w:rPr>
        <w:t>7</w:t>
      </w:r>
      <w:r>
        <w:rPr>
          <w:rFonts w:hint="eastAsia" w:asciiTheme="majorEastAsia" w:hAnsiTheme="majorEastAsia" w:eastAsiaTheme="majorEastAsia"/>
          <w:szCs w:val="21"/>
          <w:highlight w:val="none"/>
        </w:rPr>
        <w:t>）诚信投标承诺书；</w:t>
      </w:r>
    </w:p>
    <w:p>
      <w:pPr>
        <w:spacing w:line="400" w:lineRule="exact"/>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rPr>
        <w:t>（</w:t>
      </w:r>
      <w:r>
        <w:rPr>
          <w:rFonts w:hint="eastAsia" w:asciiTheme="majorEastAsia" w:hAnsiTheme="majorEastAsia" w:eastAsiaTheme="majorEastAsia"/>
          <w:szCs w:val="21"/>
          <w:highlight w:val="none"/>
          <w:lang w:val="en-US" w:eastAsia="zh-CN"/>
        </w:rPr>
        <w:t>8</w:t>
      </w:r>
      <w:r>
        <w:rPr>
          <w:rFonts w:hint="eastAsia" w:asciiTheme="majorEastAsia" w:hAnsiTheme="majorEastAsia" w:eastAsiaTheme="majorEastAsia"/>
          <w:szCs w:val="21"/>
          <w:highlight w:val="none"/>
        </w:rPr>
        <w:t>）其他证明材料；</w:t>
      </w:r>
    </w:p>
    <w:p>
      <w:pPr>
        <w:spacing w:line="400" w:lineRule="exact"/>
        <w:rPr>
          <w:rFonts w:hint="eastAsia" w:asciiTheme="majorEastAsia" w:hAnsiTheme="majorEastAsia" w:eastAsiaTheme="majorEastAsia"/>
          <w:szCs w:val="21"/>
          <w:highlight w:val="none"/>
        </w:rPr>
      </w:pPr>
    </w:p>
    <w:p>
      <w:pPr>
        <w:spacing w:line="400" w:lineRule="exact"/>
        <w:rPr>
          <w:rFonts w:hint="eastAsia" w:asciiTheme="majorEastAsia" w:hAnsiTheme="majorEastAsia" w:eastAsiaTheme="majorEastAsia"/>
          <w:szCs w:val="21"/>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widowControl/>
        <w:spacing w:beforeLines="100" w:afterLines="100" w:line="360" w:lineRule="auto"/>
        <w:ind w:firstLine="210" w:firstLineChars="75"/>
        <w:jc w:val="center"/>
        <w:textAlignment w:val="baseline"/>
        <w:rPr>
          <w:rFonts w:asciiTheme="majorEastAsia" w:hAnsiTheme="majorEastAsia" w:eastAsiaTheme="majorEastAsia"/>
          <w:b/>
          <w:kern w:val="0"/>
          <w:sz w:val="28"/>
          <w:szCs w:val="28"/>
          <w:highlight w:val="none"/>
          <w:u w:color="000000"/>
        </w:rPr>
      </w:pPr>
      <w:r>
        <w:rPr>
          <w:rFonts w:hint="eastAsia" w:asciiTheme="majorEastAsia" w:hAnsiTheme="majorEastAsia" w:eastAsiaTheme="majorEastAsia"/>
          <w:kern w:val="0"/>
          <w:sz w:val="28"/>
          <w:szCs w:val="28"/>
          <w:highlight w:val="none"/>
          <w:u w:color="000000"/>
        </w:rPr>
        <w:t>1、法定代表人身份证明</w:t>
      </w:r>
    </w:p>
    <w:p>
      <w:pPr>
        <w:spacing w:line="360" w:lineRule="auto"/>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投标人名称：</w:t>
      </w:r>
      <w:r>
        <w:rPr>
          <w:rFonts w:hint="eastAsia" w:asciiTheme="majorEastAsia" w:hAnsiTheme="majorEastAsia" w:eastAsiaTheme="majorEastAsia"/>
          <w:sz w:val="28"/>
          <w:szCs w:val="28"/>
          <w:highlight w:val="none"/>
          <w:u w:val="single"/>
        </w:rPr>
        <w:t xml:space="preserve">                                          </w:t>
      </w:r>
    </w:p>
    <w:p>
      <w:pPr>
        <w:spacing w:line="360" w:lineRule="auto"/>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 xml:space="preserve">单位性质： </w:t>
      </w:r>
      <w:r>
        <w:rPr>
          <w:rFonts w:hint="eastAsia" w:asciiTheme="majorEastAsia" w:hAnsiTheme="majorEastAsia" w:eastAsiaTheme="majorEastAsia"/>
          <w:sz w:val="28"/>
          <w:szCs w:val="28"/>
          <w:highlight w:val="none"/>
          <w:u w:val="single"/>
        </w:rPr>
        <w:t xml:space="preserve">                                           </w:t>
      </w:r>
    </w:p>
    <w:p>
      <w:pPr>
        <w:spacing w:line="360" w:lineRule="auto"/>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地    址：</w:t>
      </w:r>
      <w:r>
        <w:rPr>
          <w:rFonts w:hint="eastAsia" w:asciiTheme="majorEastAsia" w:hAnsiTheme="majorEastAsia" w:eastAsiaTheme="majorEastAsia"/>
          <w:sz w:val="28"/>
          <w:szCs w:val="28"/>
          <w:highlight w:val="none"/>
          <w:u w:val="single"/>
        </w:rPr>
        <w:t xml:space="preserve">                                            </w:t>
      </w:r>
    </w:p>
    <w:p>
      <w:pPr>
        <w:spacing w:line="360" w:lineRule="auto"/>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成立时间：</w:t>
      </w:r>
      <w:r>
        <w:rPr>
          <w:rFonts w:hint="eastAsia" w:asciiTheme="majorEastAsia" w:hAnsiTheme="majorEastAsia" w:eastAsiaTheme="majorEastAsia"/>
          <w:sz w:val="28"/>
          <w:szCs w:val="28"/>
          <w:highlight w:val="none"/>
          <w:u w:val="single"/>
        </w:rPr>
        <w:t xml:space="preserve">     </w:t>
      </w:r>
      <w:r>
        <w:rPr>
          <w:rFonts w:hint="eastAsia" w:asciiTheme="majorEastAsia" w:hAnsiTheme="majorEastAsia" w:eastAsiaTheme="majorEastAsia"/>
          <w:sz w:val="28"/>
          <w:szCs w:val="28"/>
          <w:highlight w:val="none"/>
        </w:rPr>
        <w:t>年</w:t>
      </w:r>
      <w:r>
        <w:rPr>
          <w:rFonts w:hint="eastAsia" w:asciiTheme="majorEastAsia" w:hAnsiTheme="majorEastAsia" w:eastAsiaTheme="majorEastAsia"/>
          <w:sz w:val="28"/>
          <w:szCs w:val="28"/>
          <w:highlight w:val="none"/>
          <w:u w:val="single"/>
        </w:rPr>
        <w:t xml:space="preserve">     </w:t>
      </w:r>
      <w:r>
        <w:rPr>
          <w:rFonts w:hint="eastAsia" w:asciiTheme="majorEastAsia" w:hAnsiTheme="majorEastAsia" w:eastAsiaTheme="majorEastAsia"/>
          <w:sz w:val="28"/>
          <w:szCs w:val="28"/>
          <w:highlight w:val="none"/>
        </w:rPr>
        <w:t>月</w:t>
      </w:r>
      <w:r>
        <w:rPr>
          <w:rFonts w:hint="eastAsia" w:asciiTheme="majorEastAsia" w:hAnsiTheme="majorEastAsia" w:eastAsiaTheme="majorEastAsia"/>
          <w:sz w:val="28"/>
          <w:szCs w:val="28"/>
          <w:highlight w:val="none"/>
          <w:u w:val="single"/>
        </w:rPr>
        <w:t xml:space="preserve">     </w:t>
      </w:r>
      <w:r>
        <w:rPr>
          <w:rFonts w:hint="eastAsia" w:asciiTheme="majorEastAsia" w:hAnsiTheme="majorEastAsia" w:eastAsiaTheme="majorEastAsia"/>
          <w:sz w:val="28"/>
          <w:szCs w:val="28"/>
          <w:highlight w:val="none"/>
        </w:rPr>
        <w:t>日</w:t>
      </w:r>
    </w:p>
    <w:p>
      <w:pPr>
        <w:spacing w:line="360" w:lineRule="auto"/>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经营期限：</w:t>
      </w:r>
      <w:r>
        <w:rPr>
          <w:rFonts w:hint="eastAsia" w:asciiTheme="majorEastAsia" w:hAnsiTheme="majorEastAsia" w:eastAsiaTheme="majorEastAsia"/>
          <w:sz w:val="28"/>
          <w:szCs w:val="28"/>
          <w:highlight w:val="none"/>
          <w:u w:val="single"/>
        </w:rPr>
        <w:t xml:space="preserve">                                           </w:t>
      </w:r>
    </w:p>
    <w:p>
      <w:pPr>
        <w:spacing w:line="360" w:lineRule="auto"/>
        <w:ind w:firstLine="1520" w:firstLineChars="200"/>
        <w:rPr>
          <w:rFonts w:asciiTheme="majorEastAsia" w:hAnsiTheme="majorEastAsia" w:eastAsiaTheme="majorEastAsia"/>
          <w:sz w:val="28"/>
          <w:szCs w:val="28"/>
          <w:highlight w:val="none"/>
        </w:rPr>
      </w:pPr>
      <w:r>
        <w:rPr>
          <w:rFonts w:hint="eastAsia" w:asciiTheme="majorEastAsia" w:hAnsiTheme="majorEastAsia" w:eastAsiaTheme="majorEastAsia"/>
          <w:spacing w:val="240"/>
          <w:sz w:val="28"/>
          <w:szCs w:val="28"/>
          <w:highlight w:val="none"/>
        </w:rPr>
        <w:t>姓</w:t>
      </w:r>
      <w:r>
        <w:rPr>
          <w:rFonts w:hint="eastAsia" w:asciiTheme="majorEastAsia" w:hAnsiTheme="majorEastAsia" w:eastAsiaTheme="majorEastAsia"/>
          <w:sz w:val="28"/>
          <w:szCs w:val="28"/>
          <w:highlight w:val="none"/>
        </w:rPr>
        <w:t>名：</w:t>
      </w:r>
      <w:r>
        <w:rPr>
          <w:rFonts w:hint="eastAsia" w:asciiTheme="majorEastAsia" w:hAnsiTheme="majorEastAsia" w:eastAsiaTheme="majorEastAsia"/>
          <w:sz w:val="28"/>
          <w:szCs w:val="28"/>
          <w:highlight w:val="none"/>
          <w:u w:val="single"/>
        </w:rPr>
        <w:t xml:space="preserve">     </w:t>
      </w:r>
      <w:r>
        <w:rPr>
          <w:rFonts w:hint="eastAsia" w:asciiTheme="majorEastAsia" w:hAnsiTheme="majorEastAsia" w:eastAsiaTheme="majorEastAsia"/>
          <w:sz w:val="28"/>
          <w:szCs w:val="28"/>
          <w:highlight w:val="none"/>
        </w:rPr>
        <w:t>性别：</w:t>
      </w:r>
      <w:r>
        <w:rPr>
          <w:rFonts w:hint="eastAsia" w:asciiTheme="majorEastAsia" w:hAnsiTheme="majorEastAsia" w:eastAsiaTheme="majorEastAsia"/>
          <w:sz w:val="28"/>
          <w:szCs w:val="28"/>
          <w:highlight w:val="none"/>
          <w:u w:val="single"/>
        </w:rPr>
        <w:t xml:space="preserve">     </w:t>
      </w:r>
      <w:r>
        <w:rPr>
          <w:rFonts w:hint="eastAsia" w:asciiTheme="majorEastAsia" w:hAnsiTheme="majorEastAsia" w:eastAsiaTheme="majorEastAsia"/>
          <w:sz w:val="28"/>
          <w:szCs w:val="28"/>
          <w:highlight w:val="none"/>
        </w:rPr>
        <w:t>年龄：</w:t>
      </w:r>
      <w:r>
        <w:rPr>
          <w:rFonts w:hint="eastAsia" w:asciiTheme="majorEastAsia" w:hAnsiTheme="majorEastAsia" w:eastAsiaTheme="majorEastAsia"/>
          <w:sz w:val="28"/>
          <w:szCs w:val="28"/>
          <w:highlight w:val="none"/>
          <w:u w:val="single"/>
        </w:rPr>
        <w:t xml:space="preserve">     </w:t>
      </w:r>
      <w:r>
        <w:rPr>
          <w:rFonts w:hint="eastAsia" w:asciiTheme="majorEastAsia" w:hAnsiTheme="majorEastAsia" w:eastAsiaTheme="majorEastAsia"/>
          <w:sz w:val="28"/>
          <w:szCs w:val="28"/>
          <w:highlight w:val="none"/>
        </w:rPr>
        <w:t>职务：</w:t>
      </w:r>
      <w:r>
        <w:rPr>
          <w:rFonts w:hint="eastAsia" w:asciiTheme="majorEastAsia" w:hAnsiTheme="majorEastAsia" w:eastAsiaTheme="majorEastAsia"/>
          <w:sz w:val="28"/>
          <w:szCs w:val="28"/>
          <w:highlight w:val="none"/>
          <w:u w:val="single"/>
        </w:rPr>
        <w:t xml:space="preserve">     </w:t>
      </w:r>
      <w:r>
        <w:rPr>
          <w:rFonts w:hint="eastAsia" w:asciiTheme="majorEastAsia" w:hAnsiTheme="majorEastAsia" w:eastAsiaTheme="majorEastAsia"/>
          <w:sz w:val="28"/>
          <w:szCs w:val="28"/>
          <w:highlight w:val="none"/>
        </w:rPr>
        <w:t>系</w:t>
      </w:r>
      <w:r>
        <w:rPr>
          <w:rFonts w:hint="eastAsia" w:asciiTheme="majorEastAsia" w:hAnsiTheme="majorEastAsia" w:eastAsiaTheme="majorEastAsia"/>
          <w:sz w:val="28"/>
          <w:szCs w:val="28"/>
          <w:highlight w:val="none"/>
          <w:u w:val="single"/>
        </w:rPr>
        <w:t xml:space="preserve">（投标人名称）  </w:t>
      </w:r>
      <w:r>
        <w:rPr>
          <w:rFonts w:hint="eastAsia" w:asciiTheme="majorEastAsia" w:hAnsiTheme="majorEastAsia" w:eastAsiaTheme="majorEastAsia"/>
          <w:sz w:val="28"/>
          <w:szCs w:val="28"/>
          <w:highlight w:val="none"/>
        </w:rPr>
        <w:t>的法定代表人。</w:t>
      </w:r>
    </w:p>
    <w:p>
      <w:pPr>
        <w:spacing w:line="360" w:lineRule="auto"/>
        <w:ind w:firstLine="1120" w:firstLineChars="4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特此证明。</w:t>
      </w:r>
    </w:p>
    <w:p>
      <w:pPr>
        <w:spacing w:line="360" w:lineRule="auto"/>
        <w:ind w:firstLine="4060" w:firstLineChars="145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投标人：（盖章）</w:t>
      </w:r>
    </w:p>
    <w:p>
      <w:pPr>
        <w:spacing w:line="360" w:lineRule="auto"/>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 xml:space="preserve">                                        年    月     日</w:t>
      </w:r>
    </w:p>
    <w:p>
      <w:pPr>
        <w:jc w:val="left"/>
        <w:rPr>
          <w:rFonts w:asciiTheme="majorEastAsia" w:hAnsiTheme="majorEastAsia" w:eastAsiaTheme="majorEastAsia"/>
          <w:b/>
          <w:color w:val="000000"/>
          <w:sz w:val="30"/>
          <w:highlight w:val="none"/>
        </w:rPr>
      </w:pPr>
      <w:r>
        <w:rPr>
          <w:rFonts w:hint="eastAsia" w:asciiTheme="majorEastAsia" w:hAnsiTheme="majorEastAsia" w:eastAsiaTheme="majorEastAsia"/>
          <w:sz w:val="28"/>
          <w:szCs w:val="28"/>
          <w:highlight w:val="none"/>
        </w:rPr>
        <w:t>附法定代表人身份证复印件</w:t>
      </w: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spacing w:line="360" w:lineRule="auto"/>
        <w:jc w:val="center"/>
        <w:rPr>
          <w:rFonts w:asciiTheme="majorEastAsia" w:hAnsiTheme="majorEastAsia" w:eastAsiaTheme="majorEastAsia"/>
          <w:b/>
          <w:sz w:val="32"/>
          <w:szCs w:val="32"/>
          <w:highlight w:val="none"/>
        </w:rPr>
      </w:pPr>
      <w:r>
        <w:rPr>
          <w:rFonts w:hint="eastAsia" w:asciiTheme="majorEastAsia" w:hAnsiTheme="majorEastAsia" w:eastAsiaTheme="majorEastAsia"/>
          <w:b/>
          <w:sz w:val="32"/>
          <w:szCs w:val="32"/>
          <w:highlight w:val="none"/>
        </w:rPr>
        <w:t>2、授权委托书</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本人</w:t>
      </w:r>
      <w:r>
        <w:rPr>
          <w:rFonts w:hint="eastAsia" w:asciiTheme="majorEastAsia" w:hAnsiTheme="majorEastAsia" w:eastAsiaTheme="majorEastAsia"/>
          <w:sz w:val="28"/>
          <w:szCs w:val="28"/>
          <w:highlight w:val="none"/>
          <w:u w:val="single"/>
        </w:rPr>
        <w:t xml:space="preserve"> （姓名）   </w:t>
      </w:r>
      <w:r>
        <w:rPr>
          <w:rFonts w:hint="eastAsia" w:asciiTheme="majorEastAsia" w:hAnsiTheme="majorEastAsia" w:eastAsiaTheme="majorEastAsia"/>
          <w:sz w:val="28"/>
          <w:szCs w:val="28"/>
          <w:highlight w:val="none"/>
        </w:rPr>
        <w:t>系</w:t>
      </w:r>
      <w:r>
        <w:rPr>
          <w:rFonts w:hint="eastAsia" w:asciiTheme="majorEastAsia" w:hAnsiTheme="majorEastAsia" w:eastAsiaTheme="majorEastAsia"/>
          <w:sz w:val="28"/>
          <w:szCs w:val="28"/>
          <w:highlight w:val="none"/>
          <w:u w:val="single"/>
        </w:rPr>
        <w:t xml:space="preserve">    （投标人）    </w:t>
      </w:r>
      <w:r>
        <w:rPr>
          <w:rFonts w:hint="eastAsia" w:asciiTheme="majorEastAsia" w:hAnsiTheme="majorEastAsia" w:eastAsiaTheme="majorEastAsia"/>
          <w:sz w:val="28"/>
          <w:szCs w:val="28"/>
          <w:highlight w:val="none"/>
        </w:rPr>
        <w:t>的法定代表人，现委托</w:t>
      </w:r>
      <w:r>
        <w:rPr>
          <w:rFonts w:hint="eastAsia" w:asciiTheme="majorEastAsia" w:hAnsiTheme="majorEastAsia" w:eastAsiaTheme="majorEastAsia"/>
          <w:sz w:val="28"/>
          <w:szCs w:val="28"/>
          <w:highlight w:val="none"/>
          <w:u w:val="single"/>
        </w:rPr>
        <w:t>（姓名）</w:t>
      </w:r>
      <w:r>
        <w:rPr>
          <w:rFonts w:hint="eastAsia" w:asciiTheme="majorEastAsia" w:hAnsiTheme="majorEastAsia" w:eastAsiaTheme="majorEastAsia"/>
          <w:sz w:val="28"/>
          <w:szCs w:val="28"/>
          <w:highlight w:val="none"/>
        </w:rPr>
        <w:t>为我方代理人。代理人根据授权，以我方名义签署、澄清、说明、补正、递交、撤回、修改 “</w:t>
      </w:r>
      <w:r>
        <w:rPr>
          <w:rFonts w:hint="eastAsia" w:asciiTheme="majorEastAsia" w:hAnsiTheme="majorEastAsia" w:eastAsiaTheme="majorEastAsia"/>
          <w:sz w:val="28"/>
          <w:szCs w:val="28"/>
          <w:highlight w:val="none"/>
          <w:u w:val="single"/>
        </w:rPr>
        <w:t xml:space="preserve">                </w:t>
      </w:r>
      <w:r>
        <w:rPr>
          <w:rFonts w:hint="eastAsia" w:asciiTheme="majorEastAsia" w:hAnsiTheme="majorEastAsia" w:eastAsiaTheme="majorEastAsia"/>
          <w:sz w:val="28"/>
          <w:szCs w:val="28"/>
          <w:highlight w:val="none"/>
        </w:rPr>
        <w:t xml:space="preserve"> ”(项目名称）招标文件，全权处理与该项目投标、评审答疑、签订合同以及与合同执行有关的一切事务，其法律后果由我方承担。</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委托期限：</w:t>
      </w:r>
      <w:r>
        <w:rPr>
          <w:rFonts w:hint="eastAsia" w:asciiTheme="majorEastAsia" w:hAnsiTheme="majorEastAsia" w:eastAsiaTheme="majorEastAsia"/>
          <w:sz w:val="28"/>
          <w:szCs w:val="28"/>
          <w:highlight w:val="none"/>
          <w:u w:val="single"/>
        </w:rPr>
        <w:t xml:space="preserve">      </w:t>
      </w:r>
      <w:r>
        <w:rPr>
          <w:rFonts w:hint="eastAsia" w:cs="宋体" w:asciiTheme="majorEastAsia" w:hAnsiTheme="majorEastAsia" w:eastAsiaTheme="majorEastAsia"/>
          <w:sz w:val="28"/>
          <w:szCs w:val="28"/>
          <w:highlight w:val="none"/>
        </w:rPr>
        <w:t>。</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代理人无转委托权。</w:t>
      </w:r>
    </w:p>
    <w:p>
      <w:pPr>
        <w:spacing w:line="500" w:lineRule="exact"/>
        <w:ind w:firstLine="562" w:firstLineChars="200"/>
        <w:rPr>
          <w:rFonts w:asciiTheme="majorEastAsia" w:hAnsiTheme="majorEastAsia" w:eastAsiaTheme="majorEastAsia"/>
          <w:sz w:val="28"/>
          <w:szCs w:val="28"/>
          <w:highlight w:val="none"/>
        </w:rPr>
      </w:pPr>
      <w:r>
        <w:rPr>
          <w:rFonts w:hint="eastAsia" w:asciiTheme="majorEastAsia" w:hAnsiTheme="majorEastAsia" w:eastAsiaTheme="majorEastAsia"/>
          <w:b/>
          <w:sz w:val="28"/>
          <w:szCs w:val="28"/>
          <w:highlight w:val="none"/>
        </w:rPr>
        <w:t>附：法定代表人及委托代理人身份证复印件</w:t>
      </w:r>
    </w:p>
    <w:p>
      <w:pPr>
        <w:spacing w:line="440" w:lineRule="exact"/>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 xml:space="preserve">                 </w:t>
      </w:r>
      <w:r>
        <w:rPr>
          <w:rFonts w:hint="eastAsia" w:asciiTheme="majorEastAsia" w:hAnsiTheme="majorEastAsia" w:eastAsiaTheme="majorEastAsia"/>
          <w:sz w:val="24"/>
          <w:highlight w:val="none"/>
        </w:rPr>
        <w:t xml:space="preserve"> </w:t>
      </w:r>
      <w:r>
        <w:rPr>
          <w:rFonts w:hint="eastAsia" w:asciiTheme="majorEastAsia" w:hAnsiTheme="majorEastAsia" w:eastAsiaTheme="majorEastAsia"/>
          <w:sz w:val="28"/>
          <w:szCs w:val="28"/>
          <w:highlight w:val="none"/>
        </w:rPr>
        <w:t>投标人（盖单位章）：</w:t>
      </w:r>
    </w:p>
    <w:p>
      <w:pPr>
        <w:spacing w:line="440" w:lineRule="exact"/>
        <w:ind w:firstLine="2660" w:firstLineChars="95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法定代表人（身份证号码）：       （签字或盖章）</w:t>
      </w:r>
    </w:p>
    <w:p>
      <w:pPr>
        <w:spacing w:line="440" w:lineRule="exact"/>
        <w:ind w:firstLine="2660" w:firstLineChars="95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委托代理人（身份证号码）：       （签字或盖章）</w:t>
      </w:r>
    </w:p>
    <w:p>
      <w:pPr>
        <w:spacing w:line="500" w:lineRule="exact"/>
        <w:ind w:right="24" w:firstLine="560" w:firstLineChars="200"/>
        <w:jc w:val="right"/>
        <w:rPr>
          <w:rFonts w:asciiTheme="majorEastAsia" w:hAnsiTheme="majorEastAsia" w:eastAsiaTheme="majorEastAsia"/>
          <w:sz w:val="28"/>
          <w:szCs w:val="28"/>
          <w:highlight w:val="none"/>
          <w:u w:val="single"/>
        </w:rPr>
      </w:pPr>
      <w:r>
        <w:rPr>
          <w:rFonts w:hint="eastAsia" w:asciiTheme="majorEastAsia" w:hAnsiTheme="majorEastAsia" w:eastAsiaTheme="majorEastAsia"/>
          <w:sz w:val="28"/>
          <w:szCs w:val="28"/>
          <w:highlight w:val="none"/>
        </w:rPr>
        <w:t xml:space="preserve">              年    月    日</w:t>
      </w:r>
    </w:p>
    <w:p>
      <w:pPr>
        <w:spacing w:line="500" w:lineRule="exact"/>
        <w:jc w:val="center"/>
        <w:rPr>
          <w:rFonts w:asciiTheme="majorEastAsia" w:hAnsiTheme="majorEastAsia" w:eastAsiaTheme="majorEastAsia"/>
          <w:b/>
          <w:color w:val="000000"/>
          <w:sz w:val="30"/>
          <w:highlight w:val="none"/>
        </w:rPr>
      </w:pPr>
      <w:r>
        <w:rPr>
          <w:rFonts w:hint="eastAsia" w:asciiTheme="majorEastAsia" w:hAnsiTheme="majorEastAsia" w:eastAsiaTheme="majorEastAsia"/>
          <w:b/>
          <w:color w:val="0000FF"/>
          <w:sz w:val="28"/>
          <w:szCs w:val="28"/>
          <w:highlight w:val="none"/>
          <w:u w:val="single"/>
        </w:rPr>
        <w:t>（开标现场需手持本授权委托书并加盖红章）</w:t>
      </w: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sz w:val="30"/>
          <w:szCs w:val="30"/>
          <w:highlight w:val="none"/>
        </w:rPr>
      </w:pPr>
      <w:r>
        <w:rPr>
          <w:rFonts w:hint="eastAsia" w:asciiTheme="majorEastAsia" w:hAnsiTheme="majorEastAsia" w:eastAsiaTheme="majorEastAsia"/>
          <w:b/>
          <w:sz w:val="30"/>
          <w:szCs w:val="30"/>
          <w:highlight w:val="none"/>
        </w:rPr>
        <w:t>拟组建的人员情况一览表</w:t>
      </w:r>
    </w:p>
    <w:p>
      <w:pPr>
        <w:rPr>
          <w:rFonts w:asciiTheme="majorEastAsia" w:hAnsiTheme="majorEastAsia" w:eastAsiaTheme="majorEastAsia"/>
          <w:sz w:val="24"/>
          <w:highlight w:val="none"/>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87"/>
        <w:gridCol w:w="788"/>
        <w:gridCol w:w="1155"/>
        <w:gridCol w:w="1540"/>
        <w:gridCol w:w="154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姓  名</w:t>
            </w:r>
          </w:p>
        </w:tc>
        <w:tc>
          <w:tcPr>
            <w:tcW w:w="787"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年龄</w:t>
            </w:r>
          </w:p>
        </w:tc>
        <w:tc>
          <w:tcPr>
            <w:tcW w:w="788"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性别</w:t>
            </w:r>
          </w:p>
        </w:tc>
        <w:tc>
          <w:tcPr>
            <w:tcW w:w="1155"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职称</w:t>
            </w:r>
          </w:p>
        </w:tc>
        <w:tc>
          <w:tcPr>
            <w:tcW w:w="1540"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拟任职务</w:t>
            </w:r>
          </w:p>
        </w:tc>
        <w:tc>
          <w:tcPr>
            <w:tcW w:w="1540"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持证名称</w:t>
            </w:r>
          </w:p>
        </w:tc>
        <w:tc>
          <w:tcPr>
            <w:tcW w:w="1540"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持证证号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bl>
    <w:p>
      <w:pPr>
        <w:rPr>
          <w:rFonts w:asciiTheme="majorEastAsia" w:hAnsiTheme="majorEastAsia" w:eastAsiaTheme="majorEastAsia"/>
          <w:sz w:val="24"/>
          <w:highlight w:val="none"/>
        </w:rPr>
      </w:pPr>
    </w:p>
    <w:p>
      <w:pPr>
        <w:spacing w:line="360" w:lineRule="auto"/>
        <w:jc w:val="center"/>
        <w:rPr>
          <w:rFonts w:hint="eastAsia" w:asciiTheme="majorEastAsia" w:hAnsiTheme="majorEastAsia" w:eastAsiaTheme="majorEastAsia"/>
          <w:b/>
          <w:sz w:val="28"/>
          <w:szCs w:val="28"/>
          <w:highlight w:val="none"/>
        </w:rPr>
      </w:pPr>
    </w:p>
    <w:p>
      <w:pPr>
        <w:spacing w:line="360" w:lineRule="auto"/>
        <w:jc w:val="center"/>
        <w:rPr>
          <w:rFonts w:hint="eastAsia" w:asciiTheme="majorEastAsia" w:hAnsiTheme="majorEastAsia" w:eastAsiaTheme="majorEastAsia"/>
          <w:b/>
          <w:sz w:val="28"/>
          <w:szCs w:val="28"/>
          <w:highlight w:val="none"/>
        </w:rPr>
      </w:pPr>
    </w:p>
    <w:p>
      <w:pPr>
        <w:spacing w:line="360" w:lineRule="auto"/>
        <w:jc w:val="center"/>
        <w:rPr>
          <w:rFonts w:hint="eastAsia" w:asciiTheme="majorEastAsia" w:hAnsiTheme="majorEastAsia" w:eastAsiaTheme="majorEastAsia"/>
          <w:b/>
          <w:sz w:val="28"/>
          <w:szCs w:val="28"/>
          <w:highlight w:val="none"/>
        </w:rPr>
      </w:pPr>
    </w:p>
    <w:p>
      <w:pPr>
        <w:spacing w:line="360" w:lineRule="auto"/>
        <w:jc w:val="center"/>
        <w:rPr>
          <w:rFonts w:asciiTheme="majorEastAsia" w:hAnsiTheme="majorEastAsia" w:eastAsiaTheme="majorEastAsia"/>
          <w:b/>
          <w:sz w:val="28"/>
          <w:szCs w:val="28"/>
          <w:highlight w:val="none"/>
        </w:rPr>
      </w:pPr>
      <w:r>
        <w:rPr>
          <w:rFonts w:hint="eastAsia" w:asciiTheme="majorEastAsia" w:hAnsiTheme="majorEastAsia" w:eastAsiaTheme="majorEastAsia"/>
          <w:b/>
          <w:sz w:val="28"/>
          <w:szCs w:val="28"/>
          <w:highlight w:val="none"/>
        </w:rPr>
        <w:t>诚信投标承诺书 </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本人以企业法定代表人的身份郑重承诺：</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一、将遵循公开、公正和诚实信用的原则自愿参加</w:t>
      </w:r>
      <w:r>
        <w:rPr>
          <w:rFonts w:hint="eastAsia" w:asciiTheme="majorEastAsia" w:hAnsiTheme="majorEastAsia" w:eastAsiaTheme="majorEastAsia"/>
          <w:szCs w:val="21"/>
          <w:highlight w:val="none"/>
          <w:u w:val="single"/>
        </w:rPr>
        <w:t xml:space="preserve">                    </w:t>
      </w:r>
      <w:r>
        <w:rPr>
          <w:rFonts w:hint="eastAsia" w:asciiTheme="majorEastAsia" w:hAnsiTheme="majorEastAsia" w:eastAsiaTheme="majorEastAsia"/>
          <w:szCs w:val="21"/>
          <w:highlight w:val="none"/>
        </w:rPr>
        <w:t>项目的投标；</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二、所提供的一切材料都是真实、有效、合法的；</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三、不出借、转让资质证书，不让他人挂靠投标，不以他人名义投标或者以其他方式弄虚作假，骗取中标；</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四、不与其他投标人相互串通投标报价，不排挤其他投标人的公平竞争、损害招标人的合法权益；</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五、不与招标人、招标代理机构或其他投标人串通投标，损害国家利益、社会公共利益或者他人的合法权益；</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六、投标企业及其法定代表人、拟任项目负责人没有下列情形： 1、被人民法院列入失信被执行人的；2、近三年被人民检察院列入行贿犯罪档案的；3、被市场监督管理部门列入经营异常名录或者严重违法企业名单的；4、被税收部门列入重大税收违法案件当事人的；5、在“信用中国”网站上披露仍在公示期的严重失信行为的；6、被滁州市县各行业主管部门及公管部门限制投标且在限制期内的；7、被滁州市县公管部门记信用信息记录且在披露期内的；</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 xml:space="preserve"> 七、投标人近三年无农民工工资拖欠情况，若发生相关质疑或投诉，则在五个工作日内提供相关项目所在地的县级以上有关行政主管部门出具的投标人无农民工工资拖欠情况的信用证明，否则取消中标资格；</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八、严格遵守开标现场纪律，服从监管人员管理；</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九、保证中标后不转包及使用挂靠施工队伍，若有分包征得建设单位同意；</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十、保证中标之后，按照投标文件承诺派驻管理人员及投入机械设备，如有违反，同意接受建设单位违约处罚；</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十一、保证企业及所属相关人员在本次投标中无行贿等犯罪行为；</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十二、如我公司中标，保证中标的建造师无在建工程；或如该建造师有在建工程，保证在在确定中标候选人7日内办理完成原在建（中标）工程建造师的变更手续。</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十三、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十四、如我公司中标，按照国务院《关于全面治理拖欠农民工工资问题的意见》（国办发[2016]1号）及国家住建部和人社部关于《建筑工人实名制管理办法》（建市[2019]18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 xml:space="preserve"> 以上内容我已仔细阅读，本公司若有违反承诺内容的行为，自愿依法接受取消投标资格、记入信用档案、取消中标资格、没收投标保证金等有关处理，愿意承担法律责任，给招标人造成损失的，依法承担赔偿责任。</w:t>
      </w:r>
    </w:p>
    <w:p>
      <w:pPr>
        <w:spacing w:line="500" w:lineRule="exact"/>
        <w:ind w:firstLine="420" w:firstLineChars="200"/>
        <w:rPr>
          <w:rFonts w:asciiTheme="majorEastAsia" w:hAnsiTheme="majorEastAsia" w:eastAsiaTheme="majorEastAsia"/>
          <w:szCs w:val="21"/>
          <w:highlight w:val="none"/>
        </w:rPr>
      </w:pPr>
    </w:p>
    <w:p>
      <w:pPr>
        <w:spacing w:line="500" w:lineRule="exact"/>
        <w:ind w:firstLine="420" w:firstLineChars="200"/>
        <w:rPr>
          <w:rFonts w:asciiTheme="majorEastAsia" w:hAnsiTheme="majorEastAsia" w:eastAsiaTheme="majorEastAsia"/>
          <w:szCs w:val="21"/>
          <w:highlight w:val="none"/>
        </w:rPr>
      </w:pPr>
    </w:p>
    <w:p>
      <w:pPr>
        <w:spacing w:line="500" w:lineRule="exact"/>
        <w:ind w:firstLine="420" w:firstLineChars="200"/>
        <w:rPr>
          <w:rFonts w:asciiTheme="majorEastAsia" w:hAnsiTheme="majorEastAsia" w:eastAsiaTheme="majorEastAsia"/>
          <w:szCs w:val="21"/>
          <w:highlight w:val="none"/>
        </w:rPr>
      </w:pP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开户银行：                   基本账户：</w:t>
      </w:r>
    </w:p>
    <w:p>
      <w:pPr>
        <w:spacing w:line="500" w:lineRule="exact"/>
        <w:ind w:firstLine="420" w:firstLineChars="200"/>
        <w:rPr>
          <w:rFonts w:asciiTheme="majorEastAsia" w:hAnsiTheme="majorEastAsia" w:eastAsiaTheme="majorEastAsia"/>
          <w:szCs w:val="21"/>
          <w:highlight w:val="none"/>
        </w:rPr>
      </w:pPr>
    </w:p>
    <w:p>
      <w:pPr>
        <w:ind w:firstLine="420" w:firstLineChars="200"/>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投标人（盖章）：          法定代表人（签字或盖章）：</w:t>
      </w:r>
    </w:p>
    <w:p>
      <w:pPr>
        <w:ind w:firstLine="420" w:firstLineChars="200"/>
        <w:jc w:val="left"/>
        <w:rPr>
          <w:rFonts w:asciiTheme="majorEastAsia" w:hAnsiTheme="majorEastAsia" w:eastAsiaTheme="majorEastAsia"/>
          <w:szCs w:val="21"/>
          <w:highlight w:val="none"/>
        </w:rPr>
      </w:pPr>
    </w:p>
    <w:p>
      <w:pPr>
        <w:ind w:firstLine="420" w:firstLineChars="200"/>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日期：</w:t>
      </w: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sz w:val="20"/>
          <w:szCs w:val="20"/>
          <w:highlight w:val="none"/>
        </w:rPr>
      </w:pPr>
      <w:r>
        <w:rPr>
          <w:rFonts w:asciiTheme="majorEastAsia" w:hAnsiTheme="majorEastAsia" w:eastAsiaTheme="majorEastAsia"/>
          <w:sz w:val="28"/>
          <w:szCs w:val="28"/>
          <w:highlight w:val="none"/>
        </w:rPr>
        <w:t>（项目名称）</w:t>
      </w:r>
    </w:p>
    <w:p>
      <w:pPr>
        <w:jc w:val="center"/>
        <w:rPr>
          <w:rFonts w:asciiTheme="majorEastAsia" w:hAnsiTheme="majorEastAsia" w:eastAsiaTheme="majorEastAsia"/>
          <w:sz w:val="20"/>
          <w:szCs w:val="20"/>
          <w:highlight w:val="none"/>
        </w:rPr>
      </w:pPr>
    </w:p>
    <w:p>
      <w:pPr>
        <w:rPr>
          <w:rFonts w:asciiTheme="majorEastAsia" w:hAnsiTheme="majorEastAsia" w:eastAsiaTheme="majorEastAsia"/>
          <w:sz w:val="20"/>
          <w:szCs w:val="20"/>
          <w:highlight w:val="none"/>
        </w:rPr>
      </w:pPr>
    </w:p>
    <w:p>
      <w:pPr>
        <w:jc w:val="center"/>
        <w:rPr>
          <w:rFonts w:hint="default" w:asciiTheme="majorEastAsia" w:hAnsiTheme="majorEastAsia" w:eastAsiaTheme="majorEastAsia"/>
          <w:sz w:val="44"/>
          <w:szCs w:val="44"/>
          <w:highlight w:val="none"/>
          <w:lang w:val="en-US" w:eastAsia="zh-CN"/>
        </w:rPr>
      </w:pPr>
      <w:r>
        <w:rPr>
          <w:rFonts w:asciiTheme="majorEastAsia" w:hAnsiTheme="majorEastAsia" w:eastAsiaTheme="majorEastAsia"/>
          <w:sz w:val="44"/>
          <w:szCs w:val="44"/>
          <w:highlight w:val="none"/>
        </w:rPr>
        <w:t>投  标  文  件</w:t>
      </w:r>
      <w:r>
        <w:rPr>
          <w:rFonts w:hint="eastAsia" w:asciiTheme="majorEastAsia" w:hAnsiTheme="majorEastAsia" w:eastAsiaTheme="majorEastAsia"/>
          <w:sz w:val="44"/>
          <w:szCs w:val="44"/>
          <w:highlight w:val="none"/>
        </w:rPr>
        <w:t xml:space="preserve">  </w:t>
      </w:r>
      <w:r>
        <w:rPr>
          <w:rFonts w:hint="eastAsia" w:asciiTheme="majorEastAsia" w:hAnsiTheme="majorEastAsia" w:eastAsiaTheme="majorEastAsia"/>
          <w:sz w:val="44"/>
          <w:szCs w:val="44"/>
          <w:highlight w:val="none"/>
          <w:lang w:val="en-US" w:eastAsia="zh-CN"/>
        </w:rPr>
        <w:t xml:space="preserve">二 </w:t>
      </w:r>
    </w:p>
    <w:p>
      <w:pPr>
        <w:jc w:val="center"/>
        <w:rPr>
          <w:rFonts w:asciiTheme="majorEastAsia" w:hAnsiTheme="majorEastAsia" w:eastAsiaTheme="majorEastAsia"/>
          <w:sz w:val="44"/>
          <w:szCs w:val="44"/>
          <w:highlight w:val="none"/>
        </w:rPr>
      </w:pPr>
    </w:p>
    <w:p>
      <w:pPr>
        <w:jc w:val="center"/>
        <w:rPr>
          <w:rFonts w:asciiTheme="majorEastAsia" w:hAnsiTheme="majorEastAsia" w:eastAsiaTheme="majorEastAsia"/>
          <w:sz w:val="44"/>
          <w:szCs w:val="44"/>
          <w:highlight w:val="none"/>
        </w:rPr>
      </w:pPr>
    </w:p>
    <w:p>
      <w:pPr>
        <w:jc w:val="center"/>
        <w:rPr>
          <w:rFonts w:asciiTheme="majorEastAsia" w:hAnsiTheme="majorEastAsia" w:eastAsiaTheme="majorEastAsia"/>
          <w:sz w:val="44"/>
          <w:szCs w:val="44"/>
          <w:highlight w:val="none"/>
        </w:rPr>
      </w:pPr>
      <w:r>
        <w:rPr>
          <w:rFonts w:hint="eastAsia" w:asciiTheme="majorEastAsia" w:hAnsiTheme="majorEastAsia" w:eastAsiaTheme="majorEastAsia"/>
          <w:sz w:val="44"/>
          <w:szCs w:val="44"/>
          <w:highlight w:val="none"/>
        </w:rPr>
        <w:t>（商务标文件）</w:t>
      </w: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jc w:val="center"/>
        <w:rPr>
          <w:rFonts w:asciiTheme="majorEastAsia" w:hAnsiTheme="majorEastAsia" w:eastAsiaTheme="majorEastAsia"/>
          <w:sz w:val="28"/>
          <w:szCs w:val="28"/>
          <w:highlight w:val="none"/>
          <w:u w:val="single"/>
        </w:rPr>
      </w:pPr>
      <w:r>
        <w:rPr>
          <w:rFonts w:asciiTheme="majorEastAsia" w:hAnsiTheme="majorEastAsia" w:eastAsiaTheme="majorEastAsia"/>
          <w:sz w:val="28"/>
          <w:szCs w:val="28"/>
          <w:highlight w:val="none"/>
        </w:rPr>
        <w:t>投标人：</w:t>
      </w:r>
      <w:r>
        <w:rPr>
          <w:rFonts w:hint="eastAsia" w:asciiTheme="majorEastAsia" w:hAnsiTheme="majorEastAsia" w:eastAsiaTheme="majorEastAsia"/>
          <w:sz w:val="28"/>
          <w:szCs w:val="28"/>
          <w:highlight w:val="none"/>
        </w:rPr>
        <w:t xml:space="preserve">      </w:t>
      </w:r>
      <w:r>
        <w:rPr>
          <w:rFonts w:asciiTheme="majorEastAsia" w:hAnsiTheme="majorEastAsia" w:eastAsiaTheme="majorEastAsia"/>
          <w:sz w:val="28"/>
          <w:szCs w:val="28"/>
          <w:highlight w:val="none"/>
        </w:rPr>
        <w:t>（</w:t>
      </w:r>
      <w:r>
        <w:rPr>
          <w:rFonts w:hint="eastAsia" w:asciiTheme="majorEastAsia" w:hAnsiTheme="majorEastAsia" w:eastAsiaTheme="majorEastAsia"/>
          <w:sz w:val="28"/>
          <w:szCs w:val="28"/>
          <w:highlight w:val="none"/>
        </w:rPr>
        <w:t>盖章</w:t>
      </w:r>
      <w:r>
        <w:rPr>
          <w:rFonts w:asciiTheme="majorEastAsia" w:hAnsiTheme="majorEastAsia" w:eastAsiaTheme="majorEastAsia"/>
          <w:sz w:val="28"/>
          <w:szCs w:val="28"/>
          <w:highlight w:val="none"/>
        </w:rPr>
        <w:t>）</w:t>
      </w:r>
    </w:p>
    <w:p>
      <w:pPr>
        <w:jc w:val="cente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w:t>法定代表人：</w:t>
      </w:r>
      <w:r>
        <w:rPr>
          <w:rFonts w:hint="eastAsia" w:asciiTheme="majorEastAsia" w:hAnsiTheme="majorEastAsia" w:eastAsiaTheme="majorEastAsia"/>
          <w:sz w:val="28"/>
          <w:szCs w:val="28"/>
          <w:highlight w:val="none"/>
        </w:rPr>
        <w:t xml:space="preserve">      </w:t>
      </w:r>
      <w:r>
        <w:rPr>
          <w:rFonts w:asciiTheme="majorEastAsia" w:hAnsiTheme="majorEastAsia" w:eastAsiaTheme="majorEastAsia"/>
          <w:sz w:val="28"/>
          <w:szCs w:val="28"/>
          <w:highlight w:val="none"/>
        </w:rPr>
        <w:t>（签</w:t>
      </w:r>
      <w:r>
        <w:rPr>
          <w:rFonts w:hint="eastAsia" w:asciiTheme="majorEastAsia" w:hAnsiTheme="majorEastAsia" w:eastAsiaTheme="majorEastAsia"/>
          <w:sz w:val="28"/>
          <w:szCs w:val="28"/>
          <w:highlight w:val="none"/>
        </w:rPr>
        <w:t>字或盖章</w:t>
      </w:r>
      <w:r>
        <w:rPr>
          <w:rFonts w:asciiTheme="majorEastAsia" w:hAnsiTheme="majorEastAsia" w:eastAsiaTheme="majorEastAsia"/>
          <w:sz w:val="28"/>
          <w:szCs w:val="28"/>
          <w:highlight w:val="none"/>
        </w:rPr>
        <w:t>）</w:t>
      </w:r>
    </w:p>
    <w:p>
      <w:pPr>
        <w:jc w:val="center"/>
        <w:rPr>
          <w:rFonts w:asciiTheme="majorEastAsia" w:hAnsiTheme="majorEastAsia" w:eastAsiaTheme="majorEastAsia"/>
          <w:b/>
          <w:color w:val="000000"/>
          <w:sz w:val="30"/>
          <w:highlight w:val="none"/>
        </w:rPr>
      </w:pPr>
      <w:r>
        <w:rPr>
          <w:rFonts w:asciiTheme="majorEastAsia" w:hAnsiTheme="majorEastAsia" w:eastAsiaTheme="majorEastAsia"/>
          <w:sz w:val="28"/>
          <w:szCs w:val="28"/>
          <w:highlight w:val="none"/>
        </w:rPr>
        <w:t>年</w:t>
      </w:r>
      <w:r>
        <w:rPr>
          <w:rFonts w:hint="eastAsia" w:asciiTheme="majorEastAsia" w:hAnsiTheme="majorEastAsia" w:eastAsiaTheme="majorEastAsia"/>
          <w:sz w:val="28"/>
          <w:szCs w:val="28"/>
          <w:highlight w:val="none"/>
        </w:rPr>
        <w:t xml:space="preserve">   </w:t>
      </w:r>
      <w:r>
        <w:rPr>
          <w:rFonts w:asciiTheme="majorEastAsia" w:hAnsiTheme="majorEastAsia" w:eastAsiaTheme="majorEastAsia"/>
          <w:sz w:val="28"/>
          <w:szCs w:val="28"/>
          <w:highlight w:val="none"/>
        </w:rPr>
        <w:t>月</w:t>
      </w:r>
      <w:r>
        <w:rPr>
          <w:rFonts w:hint="eastAsia" w:asciiTheme="majorEastAsia" w:hAnsiTheme="majorEastAsia" w:eastAsiaTheme="majorEastAsia"/>
          <w:sz w:val="28"/>
          <w:szCs w:val="28"/>
          <w:highlight w:val="none"/>
        </w:rPr>
        <w:t xml:space="preserve">    </w:t>
      </w:r>
      <w:r>
        <w:rPr>
          <w:rFonts w:asciiTheme="majorEastAsia" w:hAnsiTheme="majorEastAsia" w:eastAsiaTheme="majorEastAsia"/>
          <w:sz w:val="28"/>
          <w:szCs w:val="28"/>
          <w:highlight w:val="none"/>
        </w:rPr>
        <w:t>日</w:t>
      </w: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spacing w:line="360" w:lineRule="auto"/>
        <w:ind w:firstLine="562" w:firstLineChars="200"/>
        <w:rPr>
          <w:rFonts w:asciiTheme="majorEastAsia" w:hAnsiTheme="majorEastAsia" w:eastAsiaTheme="majorEastAsia"/>
          <w:b/>
          <w:sz w:val="28"/>
          <w:szCs w:val="28"/>
          <w:highlight w:val="none"/>
        </w:rPr>
      </w:pPr>
      <w:r>
        <w:rPr>
          <w:rFonts w:hint="eastAsia" w:asciiTheme="majorEastAsia" w:hAnsiTheme="majorEastAsia" w:eastAsiaTheme="majorEastAsia"/>
          <w:b/>
          <w:sz w:val="28"/>
          <w:szCs w:val="28"/>
          <w:highlight w:val="none"/>
        </w:rPr>
        <w:t>投标文件二：商务标目录</w:t>
      </w:r>
    </w:p>
    <w:p>
      <w:pPr>
        <w:numPr>
          <w:ilvl w:val="0"/>
          <w:numId w:val="2"/>
        </w:numPr>
        <w:spacing w:line="360" w:lineRule="auto"/>
        <w:ind w:firstLine="420" w:firstLineChars="200"/>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rPr>
        <w:t>投标函；</w:t>
      </w:r>
    </w:p>
    <w:p>
      <w:pPr>
        <w:numPr>
          <w:ilvl w:val="0"/>
          <w:numId w:val="2"/>
        </w:numPr>
        <w:spacing w:line="360" w:lineRule="auto"/>
        <w:ind w:firstLine="420" w:firstLineChars="200"/>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lang w:eastAsia="zh-CN"/>
        </w:rPr>
        <w:t>服务承诺书；</w:t>
      </w:r>
    </w:p>
    <w:p>
      <w:pPr>
        <w:ind w:left="0" w:leftChars="0" w:firstLine="420" w:firstLineChars="200"/>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w:t>
      </w:r>
      <w:r>
        <w:rPr>
          <w:rFonts w:hint="eastAsia" w:asciiTheme="majorEastAsia" w:hAnsiTheme="majorEastAsia" w:eastAsiaTheme="majorEastAsia"/>
          <w:szCs w:val="21"/>
          <w:highlight w:val="none"/>
          <w:lang w:val="en-US" w:eastAsia="zh-CN"/>
        </w:rPr>
        <w:t>3</w:t>
      </w:r>
      <w:r>
        <w:rPr>
          <w:rFonts w:hint="eastAsia" w:asciiTheme="majorEastAsia" w:hAnsiTheme="majorEastAsia" w:eastAsiaTheme="majorEastAsia"/>
          <w:szCs w:val="21"/>
          <w:highlight w:val="none"/>
        </w:rPr>
        <w:t>）详细评审所需其他材料。</w:t>
      </w: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center"/>
        <w:rPr>
          <w:rFonts w:asciiTheme="majorEastAsia" w:hAnsiTheme="majorEastAsia" w:eastAsiaTheme="majorEastAsia"/>
          <w:b/>
          <w:sz w:val="32"/>
          <w:szCs w:val="32"/>
          <w:highlight w:val="none"/>
        </w:rPr>
      </w:pPr>
      <w:r>
        <w:rPr>
          <w:rFonts w:hint="eastAsia" w:asciiTheme="majorEastAsia" w:hAnsiTheme="majorEastAsia" w:eastAsiaTheme="majorEastAsia"/>
          <w:b/>
          <w:sz w:val="32"/>
          <w:szCs w:val="32"/>
          <w:highlight w:val="none"/>
        </w:rPr>
        <w:t>（1）投标 函</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致：：</w:t>
      </w:r>
    </w:p>
    <w:p>
      <w:pPr>
        <w:spacing w:line="400" w:lineRule="exact"/>
        <w:ind w:firstLine="420" w:firstLineChars="200"/>
        <w:rPr>
          <w:rFonts w:cs="宋体" w:asciiTheme="majorEastAsia" w:hAnsiTheme="majorEastAsia" w:eastAsiaTheme="majorEastAsia"/>
          <w:szCs w:val="21"/>
          <w:highlight w:val="none"/>
        </w:rPr>
      </w:pPr>
      <w:r>
        <w:rPr>
          <w:rFonts w:hint="eastAsia" w:asciiTheme="majorEastAsia" w:hAnsiTheme="majorEastAsia" w:eastAsiaTheme="majorEastAsia"/>
          <w:szCs w:val="21"/>
          <w:highlight w:val="none"/>
        </w:rPr>
        <w:t>我们决定参加贵</w:t>
      </w:r>
      <w:r>
        <w:rPr>
          <w:rFonts w:hint="eastAsia" w:cs="宋体" w:asciiTheme="majorEastAsia" w:hAnsiTheme="majorEastAsia" w:eastAsiaTheme="majorEastAsia"/>
          <w:szCs w:val="21"/>
          <w:highlight w:val="none"/>
        </w:rPr>
        <w:t>单位组织的“</w:t>
      </w:r>
      <w:r>
        <w:rPr>
          <w:rFonts w:hint="eastAsia" w:cs="宋体" w:asciiTheme="majorEastAsia" w:hAnsiTheme="majorEastAsia" w:eastAsiaTheme="majorEastAsia"/>
          <w:szCs w:val="21"/>
          <w:highlight w:val="none"/>
          <w:u w:val="single"/>
        </w:rPr>
        <w:t xml:space="preserve">      （项目名称）</w:t>
      </w:r>
      <w:r>
        <w:rPr>
          <w:rFonts w:hint="eastAsia" w:cs="宋体" w:asciiTheme="majorEastAsia" w:hAnsiTheme="majorEastAsia" w:eastAsiaTheme="majorEastAsia"/>
          <w:szCs w:val="21"/>
          <w:highlight w:val="none"/>
        </w:rPr>
        <w:t>”的项目。我方授权</w:t>
      </w:r>
      <w:r>
        <w:rPr>
          <w:rFonts w:hint="eastAsia" w:cs="宋体" w:asciiTheme="majorEastAsia" w:hAnsiTheme="majorEastAsia" w:eastAsiaTheme="majorEastAsia"/>
          <w:szCs w:val="21"/>
          <w:highlight w:val="none"/>
          <w:u w:val="single"/>
        </w:rPr>
        <w:t xml:space="preserve">           (姓名和职务)</w:t>
      </w:r>
      <w:r>
        <w:rPr>
          <w:rFonts w:hint="eastAsia" w:cs="宋体" w:asciiTheme="majorEastAsia" w:hAnsiTheme="majorEastAsia" w:eastAsiaTheme="majorEastAsia"/>
          <w:szCs w:val="21"/>
          <w:highlight w:val="none"/>
        </w:rPr>
        <w:t>代表我方</w:t>
      </w:r>
      <w:r>
        <w:rPr>
          <w:rFonts w:hint="eastAsia" w:cs="宋体" w:asciiTheme="majorEastAsia" w:hAnsiTheme="majorEastAsia" w:eastAsiaTheme="majorEastAsia"/>
          <w:szCs w:val="21"/>
          <w:highlight w:val="none"/>
          <w:u w:val="single"/>
        </w:rPr>
        <w:t xml:space="preserve">         （投标单位的名称）</w:t>
      </w:r>
      <w:r>
        <w:rPr>
          <w:rFonts w:hint="eastAsia" w:cs="宋体" w:asciiTheme="majorEastAsia" w:hAnsiTheme="majorEastAsia" w:eastAsiaTheme="majorEastAsia"/>
          <w:szCs w:val="21"/>
          <w:highlight w:val="none"/>
        </w:rPr>
        <w:t>全权处理本项目投标的有关事宜。</w:t>
      </w:r>
    </w:p>
    <w:p>
      <w:pPr>
        <w:numPr>
          <w:ilvl w:val="0"/>
          <w:numId w:val="3"/>
        </w:numPr>
        <w:spacing w:line="500" w:lineRule="exact"/>
        <w:ind w:firstLine="420" w:firstLineChars="200"/>
        <w:rPr>
          <w:rFonts w:hint="eastAsia"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我们已仔细地研究了</w:t>
      </w:r>
      <w:r>
        <w:rPr>
          <w:rFonts w:hint="eastAsia" w:cs="宋体" w:asciiTheme="majorEastAsia" w:hAnsiTheme="majorEastAsia" w:eastAsiaTheme="majorEastAsia"/>
          <w:szCs w:val="21"/>
          <w:highlight w:val="none"/>
          <w:u w:val="single"/>
        </w:rPr>
        <w:t xml:space="preserve">     </w:t>
      </w:r>
      <w:r>
        <w:rPr>
          <w:rFonts w:hint="eastAsia" w:cs="宋体" w:asciiTheme="majorEastAsia" w:hAnsiTheme="majorEastAsia" w:eastAsiaTheme="majorEastAsia"/>
          <w:szCs w:val="21"/>
          <w:highlight w:val="none"/>
          <w:u w:val="single"/>
          <w:lang w:val="en-US" w:eastAsia="zh-CN"/>
        </w:rPr>
        <w:t xml:space="preserve">                     </w:t>
      </w:r>
      <w:r>
        <w:rPr>
          <w:rFonts w:hint="eastAsia" w:cs="宋体" w:asciiTheme="majorEastAsia" w:hAnsiTheme="majorEastAsia" w:eastAsiaTheme="majorEastAsia"/>
          <w:szCs w:val="21"/>
          <w:highlight w:val="none"/>
          <w:u w:val="single"/>
        </w:rPr>
        <w:t>（项目名称）</w:t>
      </w:r>
      <w:r>
        <w:rPr>
          <w:rFonts w:hint="eastAsia" w:cs="宋体" w:asciiTheme="majorEastAsia" w:hAnsiTheme="majorEastAsia" w:eastAsiaTheme="majorEastAsia"/>
          <w:szCs w:val="21"/>
          <w:highlight w:val="none"/>
        </w:rPr>
        <w:t xml:space="preserve">招标文件的全部内容，包括但不限于承包人须知、合同条件、工作要求，以及全部补遗和澄清文件。我们已了解和审核了全部招标文件，并完全理解了招标文件规定的合同范围，工作要求，并考虑到了潜在所有风险。我方愿以基本费率： </w:t>
      </w:r>
      <w:r>
        <w:rPr>
          <w:rFonts w:hint="eastAsia" w:cs="宋体" w:asciiTheme="majorEastAsia" w:hAnsiTheme="majorEastAsia" w:eastAsiaTheme="majorEastAsia"/>
          <w:szCs w:val="21"/>
          <w:highlight w:val="none"/>
          <w:u w:val="single"/>
          <w:lang w:val="en-US" w:eastAsia="zh-CN"/>
        </w:rPr>
        <w:t xml:space="preserve"> </w:t>
      </w:r>
      <w:r>
        <w:rPr>
          <w:rFonts w:hint="eastAsia" w:cs="宋体" w:asciiTheme="majorEastAsia" w:hAnsiTheme="majorEastAsia" w:eastAsiaTheme="majorEastAsia"/>
          <w:szCs w:val="21"/>
          <w:highlight w:val="yellow"/>
          <w:u w:val="single"/>
          <w:lang w:val="en-US" w:eastAsia="zh-CN"/>
        </w:rPr>
        <w:t xml:space="preserve"> 工程结算审定金额×      </w:t>
      </w:r>
      <w:r>
        <w:rPr>
          <w:rFonts w:hint="eastAsia" w:cs="宋体" w:asciiTheme="majorEastAsia" w:hAnsiTheme="majorEastAsia" w:eastAsiaTheme="majorEastAsia"/>
          <w:szCs w:val="21"/>
          <w:highlight w:val="none"/>
          <w:u w:val="single"/>
          <w:lang w:val="en-US" w:eastAsia="zh-CN"/>
        </w:rPr>
        <w:t xml:space="preserve">    </w:t>
      </w:r>
      <w:r>
        <w:rPr>
          <w:rFonts w:hint="eastAsia" w:cs="宋体" w:asciiTheme="majorEastAsia" w:hAnsiTheme="majorEastAsia" w:eastAsiaTheme="majorEastAsia"/>
          <w:szCs w:val="21"/>
          <w:highlight w:val="none"/>
          <w:u w:val="single"/>
        </w:rPr>
        <w:t>（小数点后保留 2 位）</w:t>
      </w:r>
      <w:r>
        <w:rPr>
          <w:rFonts w:hint="eastAsia" w:cs="宋体" w:asciiTheme="majorEastAsia" w:hAnsiTheme="majorEastAsia" w:eastAsiaTheme="majorEastAsia"/>
          <w:szCs w:val="21"/>
          <w:highlight w:val="none"/>
        </w:rPr>
        <w:t>为报价费率</w:t>
      </w:r>
      <w:r>
        <w:rPr>
          <w:rFonts w:hint="eastAsia" w:cs="宋体" w:asciiTheme="majorEastAsia" w:hAnsiTheme="majorEastAsia" w:eastAsiaTheme="majorEastAsia"/>
          <w:szCs w:val="21"/>
          <w:highlight w:val="none"/>
          <w:lang w:eastAsia="zh-CN"/>
        </w:rPr>
        <w:t>，作为本工程项目跟踪、结算审计工作所需的全部费用。服务期</w:t>
      </w:r>
      <w:r>
        <w:rPr>
          <w:rFonts w:hint="eastAsia" w:cs="宋体" w:asciiTheme="majorEastAsia" w:hAnsiTheme="majorEastAsia" w:eastAsiaTheme="majorEastAsia"/>
          <w:szCs w:val="21"/>
          <w:highlight w:val="none"/>
        </w:rPr>
        <w:t>：</w:t>
      </w:r>
      <w:r>
        <w:rPr>
          <w:rFonts w:hint="eastAsia" w:cs="宋体" w:asciiTheme="majorEastAsia" w:hAnsiTheme="majorEastAsia" w:eastAsiaTheme="majorEastAsia"/>
          <w:szCs w:val="21"/>
          <w:highlight w:val="none"/>
          <w:u w:val="single"/>
          <w:lang w:val="en-US" w:eastAsia="zh-CN"/>
        </w:rPr>
        <w:t xml:space="preserve"> </w:t>
      </w:r>
      <w:r>
        <w:rPr>
          <w:rFonts w:hint="eastAsia" w:cs="宋体" w:asciiTheme="majorEastAsia" w:hAnsiTheme="majorEastAsia" w:eastAsiaTheme="majorEastAsia"/>
          <w:color w:val="0000FF"/>
          <w:szCs w:val="21"/>
          <w:highlight w:val="none"/>
          <w:u w:val="single"/>
          <w:lang w:val="en-US" w:eastAsia="zh-CN"/>
        </w:rPr>
        <w:t xml:space="preserve"> 本项目审计服务期从合同签订之日起至整个项目竣工验收合格、竣工决算审计完成并出具经审核备案的审核成果文件，移交全部审计资料至招标人。</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 一旦我方中标，我方将派出</w:t>
      </w:r>
      <w:r>
        <w:rPr>
          <w:rFonts w:hint="eastAsia" w:cs="宋体" w:asciiTheme="majorEastAsia" w:hAnsiTheme="majorEastAsia" w:eastAsiaTheme="majorEastAsia"/>
          <w:szCs w:val="21"/>
          <w:highlight w:val="none"/>
          <w:u w:val="single"/>
          <w:lang w:val="en-US" w:eastAsia="zh-CN"/>
        </w:rPr>
        <w:t xml:space="preserve">      </w:t>
      </w:r>
      <w:r>
        <w:rPr>
          <w:rFonts w:hint="eastAsia" w:cs="宋体" w:asciiTheme="majorEastAsia" w:hAnsiTheme="majorEastAsia" w:eastAsiaTheme="majorEastAsia"/>
          <w:szCs w:val="21"/>
          <w:highlight w:val="none"/>
        </w:rPr>
        <w:t>为本</w:t>
      </w:r>
      <w:r>
        <w:rPr>
          <w:rFonts w:hint="eastAsia" w:cs="宋体" w:asciiTheme="majorEastAsia" w:hAnsiTheme="majorEastAsia" w:eastAsiaTheme="majorEastAsia"/>
          <w:szCs w:val="21"/>
          <w:highlight w:val="none"/>
          <w:lang w:eastAsia="zh-CN"/>
        </w:rPr>
        <w:t>项目</w:t>
      </w:r>
      <w:r>
        <w:rPr>
          <w:rFonts w:ascii="宋体" w:hAnsi="宋体" w:eastAsia="宋体" w:cs="宋体"/>
          <w:spacing w:val="-9"/>
          <w:sz w:val="21"/>
          <w:szCs w:val="21"/>
        </w:rPr>
        <w:t>跟踪、</w:t>
      </w:r>
      <w:r>
        <w:rPr>
          <w:rFonts w:hint="eastAsia" w:ascii="宋体" w:hAnsi="宋体" w:eastAsia="宋体" w:cs="宋体"/>
          <w:spacing w:val="-9"/>
          <w:sz w:val="21"/>
          <w:szCs w:val="21"/>
          <w:lang w:eastAsia="zh-CN"/>
        </w:rPr>
        <w:t>结算</w:t>
      </w:r>
      <w:r>
        <w:rPr>
          <w:rFonts w:hint="eastAsia" w:cs="宋体" w:asciiTheme="majorEastAsia" w:hAnsiTheme="majorEastAsia" w:eastAsiaTheme="majorEastAsia"/>
          <w:szCs w:val="21"/>
          <w:highlight w:val="none"/>
        </w:rPr>
        <w:t>审计项目负责人，按招标文件的要求承担本项目的</w:t>
      </w:r>
      <w:r>
        <w:rPr>
          <w:rFonts w:hint="eastAsia" w:cs="宋体" w:asciiTheme="majorEastAsia" w:hAnsiTheme="majorEastAsia" w:eastAsiaTheme="majorEastAsia"/>
          <w:szCs w:val="21"/>
          <w:highlight w:val="none"/>
          <w:lang w:eastAsia="zh-CN"/>
        </w:rPr>
        <w:t>审计</w:t>
      </w:r>
      <w:r>
        <w:rPr>
          <w:rFonts w:hint="eastAsia" w:cs="宋体" w:asciiTheme="majorEastAsia" w:hAnsiTheme="majorEastAsia" w:eastAsiaTheme="majorEastAsia"/>
          <w:szCs w:val="21"/>
          <w:highlight w:val="none"/>
        </w:rPr>
        <w:t>工作。</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如果贵方接受我单位中标，我单位保证在承包人须知规定的期限内，按本投标配备的人员及时开展工作，否则，贵方有权单方面终止合同，并令我单位立即退场，工程项目另行处理，由此造成的一切损失由我单位负责赔偿。</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3、我方同意在从规定的递交投标书截止之日起到投标有效期满前遵守本投标书，且本投标书一直对我方具有约束力，并可随时被接受中标。</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4、在制定和签署正式合同之前，本投标书连同你方的书面中标通知，应构成在我们双方之间有约束力的合同。</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5、我们声明，本投标文件的全部内容我公司已了解和熟悉，并承诺中标后严格按此投标文件执行。</w:t>
      </w:r>
    </w:p>
    <w:p>
      <w:pPr>
        <w:spacing w:line="400" w:lineRule="exact"/>
        <w:rPr>
          <w:rFonts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6、 我方同意贵方将不一定必须接受收到的最低标价或其它任何投标，同</w:t>
      </w:r>
      <w:r>
        <w:rPr>
          <w:rFonts w:hint="eastAsia" w:asciiTheme="majorEastAsia" w:hAnsiTheme="majorEastAsia" w:eastAsiaTheme="majorEastAsia"/>
          <w:szCs w:val="21"/>
          <w:highlight w:val="none"/>
        </w:rPr>
        <w:t>时也理解贵方不负担我方的任何投标费用。</w:t>
      </w:r>
    </w:p>
    <w:p>
      <w:pPr>
        <w:spacing w:line="400" w:lineRule="exact"/>
        <w:rPr>
          <w:rFonts w:asciiTheme="majorEastAsia" w:hAnsiTheme="majorEastAsia" w:eastAsiaTheme="majorEastAsia"/>
          <w:szCs w:val="21"/>
          <w:highlight w:val="none"/>
          <w:u w:val="single"/>
        </w:rPr>
      </w:pPr>
      <w:r>
        <w:rPr>
          <w:rFonts w:hint="eastAsia" w:asciiTheme="majorEastAsia" w:hAnsiTheme="majorEastAsia" w:eastAsiaTheme="majorEastAsia"/>
          <w:szCs w:val="21"/>
          <w:highlight w:val="none"/>
        </w:rPr>
        <w:t>投标人：</w:t>
      </w:r>
      <w:r>
        <w:rPr>
          <w:rFonts w:hint="eastAsia" w:asciiTheme="majorEastAsia" w:hAnsiTheme="majorEastAsia" w:eastAsiaTheme="majorEastAsia"/>
          <w:szCs w:val="21"/>
          <w:highlight w:val="none"/>
          <w:u w:val="single"/>
        </w:rPr>
        <w:t>（</w:t>
      </w:r>
      <w:r>
        <w:rPr>
          <w:rFonts w:hint="eastAsia" w:asciiTheme="majorEastAsia" w:hAnsiTheme="majorEastAsia" w:eastAsiaTheme="majorEastAsia"/>
          <w:bCs/>
          <w:szCs w:val="21"/>
          <w:highlight w:val="none"/>
          <w:u w:val="single"/>
        </w:rPr>
        <w:t>盖章</w:t>
      </w:r>
      <w:r>
        <w:rPr>
          <w:rFonts w:hint="eastAsia" w:asciiTheme="majorEastAsia" w:hAnsiTheme="majorEastAsia" w:eastAsiaTheme="majorEastAsia"/>
          <w:szCs w:val="21"/>
          <w:highlight w:val="none"/>
          <w:u w:val="single"/>
        </w:rPr>
        <w:t>）</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法定代表人：</w:t>
      </w:r>
      <w:r>
        <w:rPr>
          <w:rFonts w:hint="eastAsia" w:asciiTheme="majorEastAsia" w:hAnsiTheme="majorEastAsia" w:eastAsiaTheme="majorEastAsia"/>
          <w:szCs w:val="21"/>
          <w:highlight w:val="none"/>
          <w:u w:val="single"/>
        </w:rPr>
        <w:t>（签字盖章）</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单位地址：</w:t>
      </w:r>
    </w:p>
    <w:p>
      <w:pPr>
        <w:spacing w:line="400" w:lineRule="exact"/>
        <w:rPr>
          <w:rFonts w:asciiTheme="majorEastAsia" w:hAnsiTheme="majorEastAsia" w:eastAsiaTheme="majorEastAsia"/>
          <w:szCs w:val="21"/>
          <w:highlight w:val="none"/>
          <w:u w:val="single"/>
        </w:rPr>
      </w:pPr>
      <w:r>
        <w:rPr>
          <w:rFonts w:hint="eastAsia" w:asciiTheme="majorEastAsia" w:hAnsiTheme="majorEastAsia" w:eastAsiaTheme="majorEastAsia"/>
          <w:szCs w:val="21"/>
          <w:highlight w:val="none"/>
        </w:rPr>
        <w:t>邮政编码：</w:t>
      </w:r>
      <w:r>
        <w:rPr>
          <w:rFonts w:hint="eastAsia" w:asciiTheme="majorEastAsia" w:hAnsiTheme="majorEastAsia" w:eastAsiaTheme="majorEastAsia"/>
          <w:szCs w:val="21"/>
          <w:highlight w:val="none"/>
          <w:lang w:val="en-US" w:eastAsia="zh-CN"/>
        </w:rPr>
        <w:t xml:space="preserve">                </w:t>
      </w:r>
      <w:r>
        <w:rPr>
          <w:rFonts w:hint="eastAsia" w:asciiTheme="majorEastAsia" w:hAnsiTheme="majorEastAsia" w:eastAsiaTheme="majorEastAsia"/>
          <w:szCs w:val="21"/>
          <w:highlight w:val="none"/>
        </w:rPr>
        <w:t>电话：</w:t>
      </w:r>
      <w:r>
        <w:rPr>
          <w:rFonts w:hint="eastAsia" w:asciiTheme="majorEastAsia" w:hAnsiTheme="majorEastAsia" w:eastAsiaTheme="majorEastAsia"/>
          <w:szCs w:val="21"/>
          <w:highlight w:val="none"/>
          <w:lang w:val="en-US" w:eastAsia="zh-CN"/>
        </w:rPr>
        <w:t xml:space="preserve">                   </w:t>
      </w:r>
      <w:r>
        <w:rPr>
          <w:rFonts w:hint="eastAsia" w:asciiTheme="majorEastAsia" w:hAnsiTheme="majorEastAsia" w:eastAsiaTheme="majorEastAsia"/>
          <w:szCs w:val="21"/>
          <w:highlight w:val="none"/>
        </w:rPr>
        <w:t>传真：</w:t>
      </w:r>
    </w:p>
    <w:p>
      <w:pPr>
        <w:rPr>
          <w:rFonts w:asciiTheme="majorEastAsia" w:hAnsiTheme="majorEastAsia" w:eastAsiaTheme="majorEastAsia"/>
          <w:highlight w:val="none"/>
        </w:rPr>
      </w:pPr>
      <w:r>
        <w:rPr>
          <w:rFonts w:hint="eastAsia" w:asciiTheme="majorEastAsia" w:hAnsiTheme="majorEastAsia" w:eastAsiaTheme="majorEastAsia"/>
          <w:szCs w:val="21"/>
          <w:highlight w:val="none"/>
        </w:rPr>
        <w:t xml:space="preserve"> 日期：   年   月   日</w: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spacing w:line="400" w:lineRule="exact"/>
        <w:ind w:firstLine="562" w:firstLineChars="200"/>
        <w:textAlignment w:val="baseline"/>
        <w:rPr>
          <w:rFonts w:ascii="宋体" w:hAnsi="宋体"/>
          <w:b/>
          <w:sz w:val="28"/>
          <w:szCs w:val="28"/>
          <w:highlight w:val="none"/>
        </w:rPr>
      </w:pPr>
    </w:p>
    <w:p>
      <w:pPr>
        <w:jc w:val="center"/>
        <w:textAlignment w:val="baseline"/>
        <w:rPr>
          <w:rFonts w:ascii="宋体" w:hAnsi="宋体"/>
          <w:b/>
          <w:sz w:val="30"/>
          <w:szCs w:val="30"/>
          <w:highlight w:val="none"/>
        </w:rPr>
      </w:pPr>
      <w:r>
        <w:rPr>
          <w:rFonts w:hint="eastAsia" w:ascii="宋体" w:hAnsi="宋体"/>
          <w:b/>
          <w:sz w:val="30"/>
          <w:szCs w:val="30"/>
          <w:highlight w:val="none"/>
        </w:rPr>
        <w:t>服务承诺书</w:t>
      </w:r>
    </w:p>
    <w:p>
      <w:pPr>
        <w:ind w:firstLine="480" w:firstLineChars="200"/>
        <w:textAlignment w:val="baseline"/>
        <w:rPr>
          <w:rFonts w:ascii="宋体" w:hAnsi="宋体"/>
          <w:sz w:val="24"/>
          <w:highlight w:val="none"/>
        </w:rPr>
      </w:pPr>
    </w:p>
    <w:p>
      <w:pPr>
        <w:ind w:firstLine="480" w:firstLineChars="200"/>
        <w:textAlignment w:val="baseline"/>
        <w:rPr>
          <w:rFonts w:ascii="宋体" w:hAnsi="宋体"/>
          <w:b/>
          <w:sz w:val="24"/>
          <w:highlight w:val="none"/>
        </w:rPr>
      </w:pPr>
      <w:r>
        <w:rPr>
          <w:rFonts w:hint="eastAsia" w:ascii="宋体" w:hAnsi="宋体"/>
          <w:sz w:val="24"/>
          <w:highlight w:val="none"/>
        </w:rPr>
        <w:t>致：</w:t>
      </w:r>
      <w:r>
        <w:rPr>
          <w:rFonts w:hint="eastAsia" w:ascii="宋体" w:hAnsi="宋体"/>
          <w:sz w:val="24"/>
          <w:highlight w:val="none"/>
          <w:u w:val="single" w:color="000000"/>
        </w:rPr>
        <w:t xml:space="preserve">               （招标人）</w:t>
      </w:r>
      <w:r>
        <w:rPr>
          <w:rFonts w:hint="eastAsia" w:ascii="宋体" w:hAnsi="宋体"/>
          <w:sz w:val="24"/>
          <w:highlight w:val="none"/>
        </w:rPr>
        <w:t>：</w:t>
      </w:r>
    </w:p>
    <w:p>
      <w:pPr>
        <w:spacing w:line="800" w:lineRule="exact"/>
        <w:ind w:firstLine="480" w:firstLineChars="200"/>
        <w:textAlignment w:val="baseline"/>
        <w:rPr>
          <w:rFonts w:ascii="宋体" w:hAnsi="宋体"/>
          <w:sz w:val="24"/>
          <w:highlight w:val="none"/>
        </w:rPr>
      </w:pPr>
      <w:r>
        <w:rPr>
          <w:rFonts w:hint="eastAsia" w:ascii="宋体" w:hAnsi="宋体"/>
          <w:sz w:val="24"/>
          <w:highlight w:val="none"/>
        </w:rPr>
        <w:t>本承诺声明：</w:t>
      </w:r>
      <w:r>
        <w:rPr>
          <w:rFonts w:hint="eastAsia" w:ascii="宋体" w:hAnsi="宋体"/>
          <w:sz w:val="24"/>
          <w:highlight w:val="none"/>
          <w:u w:val="single"/>
        </w:rPr>
        <w:t xml:space="preserve">  （ 投标人名称） </w:t>
      </w:r>
      <w:r>
        <w:rPr>
          <w:rFonts w:hint="eastAsia" w:ascii="宋体" w:hAnsi="宋体"/>
          <w:sz w:val="24"/>
          <w:highlight w:val="none"/>
        </w:rPr>
        <w:t>对本招标文件的相关要求完全响应。若有幸中标将严格按照以上承诺进行服务。</w:t>
      </w:r>
    </w:p>
    <w:p>
      <w:pPr>
        <w:spacing w:line="800" w:lineRule="exact"/>
        <w:ind w:firstLine="480" w:firstLineChars="200"/>
        <w:textAlignment w:val="baseline"/>
        <w:rPr>
          <w:rFonts w:ascii="宋体" w:hAnsi="宋体"/>
          <w:sz w:val="24"/>
          <w:highlight w:val="none"/>
        </w:rPr>
      </w:pPr>
      <w:r>
        <w:rPr>
          <w:rFonts w:hint="eastAsia" w:ascii="宋体" w:hAnsi="宋体"/>
          <w:sz w:val="24"/>
          <w:highlight w:val="none"/>
        </w:rPr>
        <w:t>特此声明。</w:t>
      </w:r>
    </w:p>
    <w:p>
      <w:pPr>
        <w:spacing w:line="600" w:lineRule="exact"/>
        <w:textAlignment w:val="baseline"/>
        <w:rPr>
          <w:rFonts w:ascii="宋体" w:hAnsi="宋体"/>
          <w:sz w:val="24"/>
          <w:highlight w:val="none"/>
        </w:rPr>
      </w:pPr>
      <w:r>
        <w:rPr>
          <w:rFonts w:hint="eastAsia" w:ascii="宋体" w:hAnsi="宋体"/>
          <w:sz w:val="24"/>
          <w:highlight w:val="none"/>
        </w:rPr>
        <w:t> </w:t>
      </w:r>
    </w:p>
    <w:p>
      <w:pPr>
        <w:spacing w:line="480" w:lineRule="auto"/>
        <w:ind w:firstLine="480" w:firstLineChars="200"/>
        <w:jc w:val="right"/>
        <w:textAlignment w:val="baseline"/>
        <w:rPr>
          <w:rFonts w:ascii="宋体" w:hAnsi="宋体"/>
          <w:sz w:val="24"/>
          <w:szCs w:val="21"/>
          <w:highlight w:val="none"/>
        </w:rPr>
      </w:pPr>
      <w:r>
        <w:rPr>
          <w:rFonts w:hint="eastAsia" w:ascii="宋体" w:hAnsi="宋体"/>
          <w:sz w:val="24"/>
          <w:szCs w:val="21"/>
          <w:highlight w:val="none"/>
        </w:rPr>
        <w:t>投标人名称：（盖章）</w:t>
      </w:r>
    </w:p>
    <w:p>
      <w:pPr>
        <w:spacing w:line="480" w:lineRule="auto"/>
        <w:ind w:firstLine="480" w:firstLineChars="200"/>
        <w:jc w:val="right"/>
        <w:textAlignment w:val="baseline"/>
        <w:rPr>
          <w:rFonts w:ascii="宋体" w:hAnsi="宋体"/>
          <w:sz w:val="24"/>
          <w:szCs w:val="21"/>
          <w:highlight w:val="none"/>
        </w:rPr>
      </w:pPr>
      <w:r>
        <w:rPr>
          <w:rFonts w:hint="eastAsia" w:ascii="宋体" w:hAnsi="宋体"/>
          <w:sz w:val="24"/>
          <w:szCs w:val="21"/>
          <w:highlight w:val="none"/>
        </w:rPr>
        <w:t xml:space="preserve">法定代表人：(签字或盖章) </w:t>
      </w:r>
    </w:p>
    <w:p>
      <w:pPr>
        <w:spacing w:line="480" w:lineRule="auto"/>
        <w:ind w:firstLine="480" w:firstLineChars="200"/>
        <w:jc w:val="right"/>
        <w:textAlignment w:val="baseline"/>
        <w:rPr>
          <w:rFonts w:ascii="宋体" w:hAnsi="宋体"/>
          <w:sz w:val="24"/>
          <w:highlight w:val="none"/>
        </w:rPr>
      </w:pPr>
      <w:r>
        <w:rPr>
          <w:rFonts w:hint="eastAsia" w:ascii="宋体" w:hAnsi="宋体"/>
          <w:sz w:val="24"/>
          <w:szCs w:val="21"/>
          <w:highlight w:val="none"/>
        </w:rPr>
        <w:t xml:space="preserve"> 日    期： 年  月  日</w:t>
      </w:r>
    </w:p>
    <w:p>
      <w:pPr>
        <w:pStyle w:val="2"/>
        <w:numPr>
          <w:ilvl w:val="0"/>
          <w:numId w:val="0"/>
        </w:numPr>
        <w:ind w:leftChars="0"/>
        <w:jc w:val="both"/>
        <w:textAlignment w:val="baseline"/>
        <w:rPr>
          <w:rFonts w:hAnsi="宋体" w:cs="宋体"/>
          <w:b w:val="0"/>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sectPr>
      <w:footerReference r:id="rId4" w:type="default"/>
      <w:pgSz w:w="11906" w:h="16838"/>
      <w:pgMar w:top="1247" w:right="130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宋体-18030">
    <w:altName w:val="宋体"/>
    <w:panose1 w:val="00000000000000000000"/>
    <w:charset w:val="86"/>
    <w:family w:val="modern"/>
    <w:pitch w:val="default"/>
    <w:sig w:usb0="00000000" w:usb1="00000000" w:usb2="000A005E" w:usb3="00000000" w:csb0="00040001" w:csb1="00000000"/>
  </w:font>
  <w:font w:name="MS Mincho">
    <w:altName w:val="Kozuka Mincho Pro M"/>
    <w:panose1 w:val="02020609040205080304"/>
    <w:charset w:val="80"/>
    <w:family w:val="modern"/>
    <w:pitch w:val="default"/>
    <w:sig w:usb0="00000000" w:usb1="00000000" w:usb2="00000012" w:usb3="00000000" w:csb0="4002009F" w:csb1="DFD70000"/>
  </w:font>
  <w:font w:name="仿宋">
    <w:panose1 w:val="02010609060101010101"/>
    <w:charset w:val="86"/>
    <w:family w:val="modern"/>
    <w:pitch w:val="default"/>
    <w:sig w:usb0="800002BF" w:usb1="38CF7CFA" w:usb2="00000016" w:usb3="00000000" w:csb0="00040001" w:csb1="00000000"/>
  </w:font>
  <w:font w:name="Kozuka Mincho Pro M">
    <w:panose1 w:val="02020600000000000000"/>
    <w:charset w:val="80"/>
    <w:family w:val="auto"/>
    <w:pitch w:val="default"/>
    <w:sig w:usb0="00000083" w:usb1="2AC71C11" w:usb2="00000012" w:usb3="00000000" w:csb0="2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48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48529"/>
      <w:docPartObj>
        <w:docPartGallery w:val="autotext"/>
      </w:docPartObj>
    </w:sdtPr>
    <w:sdtContent>
      <w:p>
        <w:pPr>
          <w:pStyle w:val="18"/>
          <w:jc w:val="center"/>
        </w:pPr>
        <w:r>
          <w:fldChar w:fldCharType="begin"/>
        </w:r>
        <w:r>
          <w:instrText xml:space="preserve"> PAGE   \* MERGEFORMAT </w:instrText>
        </w:r>
        <w:r>
          <w:fldChar w:fldCharType="separate"/>
        </w:r>
        <w:r>
          <w:rPr>
            <w:lang w:val="zh-CN"/>
          </w:rPr>
          <w:t>22</w:t>
        </w:r>
        <w:r>
          <w:rPr>
            <w:lang w:val="zh-CN"/>
          </w:rPr>
          <w:fldChar w:fldCharType="end"/>
        </w:r>
      </w:p>
    </w:sdtContent>
  </w:sdt>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629193"/>
    <w:multiLevelType w:val="singleLevel"/>
    <w:tmpl w:val="8E629193"/>
    <w:lvl w:ilvl="0" w:tentative="0">
      <w:start w:val="1"/>
      <w:numFmt w:val="decimal"/>
      <w:suff w:val="space"/>
      <w:lvlText w:val="%1、"/>
      <w:lvlJc w:val="left"/>
    </w:lvl>
  </w:abstractNum>
  <w:abstractNum w:abstractNumId="1">
    <w:nsid w:val="B80A7614"/>
    <w:multiLevelType w:val="singleLevel"/>
    <w:tmpl w:val="B80A7614"/>
    <w:lvl w:ilvl="0" w:tentative="0">
      <w:start w:val="1"/>
      <w:numFmt w:val="decimal"/>
      <w:suff w:val="nothing"/>
      <w:lvlText w:val="（%1）"/>
      <w:lvlJc w:val="left"/>
    </w:lvl>
  </w:abstractNum>
  <w:abstractNum w:abstractNumId="2">
    <w:nsid w:val="610E4550"/>
    <w:multiLevelType w:val="singleLevel"/>
    <w:tmpl w:val="610E4550"/>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MmYwZDA3OGE5ZmQwZmM2Mzc3ZGIwOGRmYjA2ZjIifQ=="/>
  </w:docVars>
  <w:rsids>
    <w:rsidRoot w:val="004103B2"/>
    <w:rsid w:val="00047CC7"/>
    <w:rsid w:val="000C7A81"/>
    <w:rsid w:val="00113630"/>
    <w:rsid w:val="00113AA2"/>
    <w:rsid w:val="001203D3"/>
    <w:rsid w:val="0014213F"/>
    <w:rsid w:val="00166727"/>
    <w:rsid w:val="00176C74"/>
    <w:rsid w:val="001812B7"/>
    <w:rsid w:val="001B3CAD"/>
    <w:rsid w:val="001F29C4"/>
    <w:rsid w:val="00213450"/>
    <w:rsid w:val="002264A5"/>
    <w:rsid w:val="00226A8A"/>
    <w:rsid w:val="0024685B"/>
    <w:rsid w:val="00266F05"/>
    <w:rsid w:val="0029661D"/>
    <w:rsid w:val="002A21AE"/>
    <w:rsid w:val="002B6599"/>
    <w:rsid w:val="003166C2"/>
    <w:rsid w:val="00327A14"/>
    <w:rsid w:val="00350AA7"/>
    <w:rsid w:val="00356974"/>
    <w:rsid w:val="003946C1"/>
    <w:rsid w:val="003F1EAC"/>
    <w:rsid w:val="004103B2"/>
    <w:rsid w:val="00413DF3"/>
    <w:rsid w:val="004146C1"/>
    <w:rsid w:val="004344CA"/>
    <w:rsid w:val="00437748"/>
    <w:rsid w:val="004414CC"/>
    <w:rsid w:val="00453FDF"/>
    <w:rsid w:val="004562B5"/>
    <w:rsid w:val="004574C9"/>
    <w:rsid w:val="004855BB"/>
    <w:rsid w:val="004B206D"/>
    <w:rsid w:val="004B72B2"/>
    <w:rsid w:val="004C0295"/>
    <w:rsid w:val="004E5BB4"/>
    <w:rsid w:val="005078CE"/>
    <w:rsid w:val="00521E41"/>
    <w:rsid w:val="00531B9C"/>
    <w:rsid w:val="00547D33"/>
    <w:rsid w:val="00554541"/>
    <w:rsid w:val="005828AD"/>
    <w:rsid w:val="005828EC"/>
    <w:rsid w:val="005917BA"/>
    <w:rsid w:val="005A3ECC"/>
    <w:rsid w:val="005C1D19"/>
    <w:rsid w:val="005C71CA"/>
    <w:rsid w:val="00603AD3"/>
    <w:rsid w:val="00612185"/>
    <w:rsid w:val="00621BD9"/>
    <w:rsid w:val="00653663"/>
    <w:rsid w:val="00680DAF"/>
    <w:rsid w:val="006C3AB7"/>
    <w:rsid w:val="006C4FD0"/>
    <w:rsid w:val="006D48CD"/>
    <w:rsid w:val="006F6B67"/>
    <w:rsid w:val="00704DA1"/>
    <w:rsid w:val="00717863"/>
    <w:rsid w:val="007A4115"/>
    <w:rsid w:val="007F40E8"/>
    <w:rsid w:val="00802661"/>
    <w:rsid w:val="00832FF1"/>
    <w:rsid w:val="00837C1C"/>
    <w:rsid w:val="008850EB"/>
    <w:rsid w:val="00887AEA"/>
    <w:rsid w:val="008B15EB"/>
    <w:rsid w:val="008C2839"/>
    <w:rsid w:val="008D3211"/>
    <w:rsid w:val="009009FD"/>
    <w:rsid w:val="0095590F"/>
    <w:rsid w:val="009B3ABA"/>
    <w:rsid w:val="00A043B3"/>
    <w:rsid w:val="00A13644"/>
    <w:rsid w:val="00A42170"/>
    <w:rsid w:val="00A53964"/>
    <w:rsid w:val="00A65E4A"/>
    <w:rsid w:val="00A6769C"/>
    <w:rsid w:val="00A90E79"/>
    <w:rsid w:val="00A919B8"/>
    <w:rsid w:val="00AA4C53"/>
    <w:rsid w:val="00AB7B7E"/>
    <w:rsid w:val="00AD4A50"/>
    <w:rsid w:val="00B20FB9"/>
    <w:rsid w:val="00B248F1"/>
    <w:rsid w:val="00B471EC"/>
    <w:rsid w:val="00B67E5E"/>
    <w:rsid w:val="00B83D22"/>
    <w:rsid w:val="00BA0A51"/>
    <w:rsid w:val="00BB7D2B"/>
    <w:rsid w:val="00C06FF6"/>
    <w:rsid w:val="00C14521"/>
    <w:rsid w:val="00C40AC3"/>
    <w:rsid w:val="00C57D04"/>
    <w:rsid w:val="00C80096"/>
    <w:rsid w:val="00C80C3C"/>
    <w:rsid w:val="00CA3780"/>
    <w:rsid w:val="00CB1EB4"/>
    <w:rsid w:val="00CC5B7F"/>
    <w:rsid w:val="00CF0DCE"/>
    <w:rsid w:val="00D603C2"/>
    <w:rsid w:val="00D6713A"/>
    <w:rsid w:val="00D67F57"/>
    <w:rsid w:val="00D71B55"/>
    <w:rsid w:val="00D74F6E"/>
    <w:rsid w:val="00D800E9"/>
    <w:rsid w:val="00D8700D"/>
    <w:rsid w:val="00D96D27"/>
    <w:rsid w:val="00DB68DA"/>
    <w:rsid w:val="00DC0511"/>
    <w:rsid w:val="00E115E6"/>
    <w:rsid w:val="00E76BD2"/>
    <w:rsid w:val="00E92455"/>
    <w:rsid w:val="00EC1D37"/>
    <w:rsid w:val="00F04D49"/>
    <w:rsid w:val="00F256DA"/>
    <w:rsid w:val="00F62AD4"/>
    <w:rsid w:val="00F740A7"/>
    <w:rsid w:val="00F842D5"/>
    <w:rsid w:val="00FB5B1C"/>
    <w:rsid w:val="00FB70DF"/>
    <w:rsid w:val="00FC7C9F"/>
    <w:rsid w:val="00FD1912"/>
    <w:rsid w:val="00FE3B39"/>
    <w:rsid w:val="024A0BB7"/>
    <w:rsid w:val="02603E23"/>
    <w:rsid w:val="0457381A"/>
    <w:rsid w:val="046046C1"/>
    <w:rsid w:val="05A33BF0"/>
    <w:rsid w:val="05EE492D"/>
    <w:rsid w:val="061A5470"/>
    <w:rsid w:val="063302DF"/>
    <w:rsid w:val="06920C08"/>
    <w:rsid w:val="069E4717"/>
    <w:rsid w:val="06A20FC1"/>
    <w:rsid w:val="06CD5D35"/>
    <w:rsid w:val="07565E3C"/>
    <w:rsid w:val="075E6AED"/>
    <w:rsid w:val="08D84396"/>
    <w:rsid w:val="090137FA"/>
    <w:rsid w:val="096E2623"/>
    <w:rsid w:val="0A3C5294"/>
    <w:rsid w:val="0AB310E4"/>
    <w:rsid w:val="0B6158EF"/>
    <w:rsid w:val="0BF70001"/>
    <w:rsid w:val="0C8D54C8"/>
    <w:rsid w:val="0D810B68"/>
    <w:rsid w:val="0DC45CC1"/>
    <w:rsid w:val="0E975183"/>
    <w:rsid w:val="0F625791"/>
    <w:rsid w:val="0F8422AA"/>
    <w:rsid w:val="11021D14"/>
    <w:rsid w:val="11F07B2E"/>
    <w:rsid w:val="126900CE"/>
    <w:rsid w:val="129A2738"/>
    <w:rsid w:val="133645B5"/>
    <w:rsid w:val="1337579A"/>
    <w:rsid w:val="133E77DA"/>
    <w:rsid w:val="13D7622C"/>
    <w:rsid w:val="14587163"/>
    <w:rsid w:val="146855F8"/>
    <w:rsid w:val="14922675"/>
    <w:rsid w:val="14BE790E"/>
    <w:rsid w:val="150712B5"/>
    <w:rsid w:val="154C0F75"/>
    <w:rsid w:val="15525C59"/>
    <w:rsid w:val="157D50D3"/>
    <w:rsid w:val="160D6EEF"/>
    <w:rsid w:val="16696D72"/>
    <w:rsid w:val="168E1562"/>
    <w:rsid w:val="16B926C0"/>
    <w:rsid w:val="17005FBC"/>
    <w:rsid w:val="173043C7"/>
    <w:rsid w:val="1800023D"/>
    <w:rsid w:val="1843750D"/>
    <w:rsid w:val="186D1CFF"/>
    <w:rsid w:val="18E65BE6"/>
    <w:rsid w:val="18F55681"/>
    <w:rsid w:val="1914198D"/>
    <w:rsid w:val="19202945"/>
    <w:rsid w:val="19801BCA"/>
    <w:rsid w:val="19902894"/>
    <w:rsid w:val="19DD2996"/>
    <w:rsid w:val="1A2B77F4"/>
    <w:rsid w:val="1ACC2CFB"/>
    <w:rsid w:val="1B3B1CB8"/>
    <w:rsid w:val="1BCB56EC"/>
    <w:rsid w:val="1BE7774A"/>
    <w:rsid w:val="1C33473D"/>
    <w:rsid w:val="1C76287C"/>
    <w:rsid w:val="1C821221"/>
    <w:rsid w:val="1CA27B15"/>
    <w:rsid w:val="1CCE6AC3"/>
    <w:rsid w:val="1CF82F3D"/>
    <w:rsid w:val="1DD92799"/>
    <w:rsid w:val="1EC91389"/>
    <w:rsid w:val="1F200E07"/>
    <w:rsid w:val="1F501AAA"/>
    <w:rsid w:val="1F923E71"/>
    <w:rsid w:val="1FE5200E"/>
    <w:rsid w:val="1FF53625"/>
    <w:rsid w:val="1FF73CD4"/>
    <w:rsid w:val="20225D5A"/>
    <w:rsid w:val="2061413D"/>
    <w:rsid w:val="206F46F9"/>
    <w:rsid w:val="20BB11BE"/>
    <w:rsid w:val="21333BA7"/>
    <w:rsid w:val="217D4614"/>
    <w:rsid w:val="21AE2AB8"/>
    <w:rsid w:val="21B843D9"/>
    <w:rsid w:val="22000DC3"/>
    <w:rsid w:val="228D26CE"/>
    <w:rsid w:val="243437FC"/>
    <w:rsid w:val="24447509"/>
    <w:rsid w:val="250A1381"/>
    <w:rsid w:val="251E7D0F"/>
    <w:rsid w:val="255B4D05"/>
    <w:rsid w:val="274C7766"/>
    <w:rsid w:val="27DD5EA5"/>
    <w:rsid w:val="28304227"/>
    <w:rsid w:val="284B57D7"/>
    <w:rsid w:val="288528F2"/>
    <w:rsid w:val="28C130D1"/>
    <w:rsid w:val="291029CB"/>
    <w:rsid w:val="295849BE"/>
    <w:rsid w:val="2980630F"/>
    <w:rsid w:val="29842A7C"/>
    <w:rsid w:val="29890093"/>
    <w:rsid w:val="298E308F"/>
    <w:rsid w:val="29995DFC"/>
    <w:rsid w:val="2A3A138D"/>
    <w:rsid w:val="2A7804F1"/>
    <w:rsid w:val="2AB033FD"/>
    <w:rsid w:val="2AD372AC"/>
    <w:rsid w:val="2B844FB6"/>
    <w:rsid w:val="2BE02DF6"/>
    <w:rsid w:val="2C0C0B07"/>
    <w:rsid w:val="2C752C0F"/>
    <w:rsid w:val="2CCE1C00"/>
    <w:rsid w:val="2CF87289"/>
    <w:rsid w:val="2D044FFF"/>
    <w:rsid w:val="2D263E4A"/>
    <w:rsid w:val="2D60110A"/>
    <w:rsid w:val="2E051CB2"/>
    <w:rsid w:val="2E424CB4"/>
    <w:rsid w:val="2EDE2C2F"/>
    <w:rsid w:val="2FB13E9F"/>
    <w:rsid w:val="2FE54A7F"/>
    <w:rsid w:val="302503E9"/>
    <w:rsid w:val="302C79CA"/>
    <w:rsid w:val="302F3016"/>
    <w:rsid w:val="303113FB"/>
    <w:rsid w:val="306233EC"/>
    <w:rsid w:val="30975661"/>
    <w:rsid w:val="311427EE"/>
    <w:rsid w:val="317D4C7C"/>
    <w:rsid w:val="321D550B"/>
    <w:rsid w:val="324432A1"/>
    <w:rsid w:val="324F5BF1"/>
    <w:rsid w:val="32C77972"/>
    <w:rsid w:val="35D56A74"/>
    <w:rsid w:val="35EF127D"/>
    <w:rsid w:val="373B6744"/>
    <w:rsid w:val="378123A9"/>
    <w:rsid w:val="38896679"/>
    <w:rsid w:val="39AC3A04"/>
    <w:rsid w:val="39B27192"/>
    <w:rsid w:val="39FD4C18"/>
    <w:rsid w:val="3A663AD8"/>
    <w:rsid w:val="3A931C22"/>
    <w:rsid w:val="3AE209FC"/>
    <w:rsid w:val="3B280482"/>
    <w:rsid w:val="3B443E1A"/>
    <w:rsid w:val="3B6E0E96"/>
    <w:rsid w:val="3B727CE2"/>
    <w:rsid w:val="3BA90120"/>
    <w:rsid w:val="3BD63D67"/>
    <w:rsid w:val="3C157564"/>
    <w:rsid w:val="3C2D2F22"/>
    <w:rsid w:val="3C5D3D8D"/>
    <w:rsid w:val="3C771FCD"/>
    <w:rsid w:val="3C7F70D3"/>
    <w:rsid w:val="3CAB0FD6"/>
    <w:rsid w:val="3CDB255C"/>
    <w:rsid w:val="3D053F47"/>
    <w:rsid w:val="3D2465DC"/>
    <w:rsid w:val="3D54685A"/>
    <w:rsid w:val="3D6A2EE3"/>
    <w:rsid w:val="3DA212CB"/>
    <w:rsid w:val="3DF77869"/>
    <w:rsid w:val="3E2972F7"/>
    <w:rsid w:val="3E594080"/>
    <w:rsid w:val="3E6D3687"/>
    <w:rsid w:val="3EA8452D"/>
    <w:rsid w:val="3F496374"/>
    <w:rsid w:val="401A15ED"/>
    <w:rsid w:val="402B55A8"/>
    <w:rsid w:val="40354679"/>
    <w:rsid w:val="408B6047"/>
    <w:rsid w:val="4153125A"/>
    <w:rsid w:val="424E557E"/>
    <w:rsid w:val="428A638C"/>
    <w:rsid w:val="42AB6E74"/>
    <w:rsid w:val="42CA554C"/>
    <w:rsid w:val="43432C09"/>
    <w:rsid w:val="4347117C"/>
    <w:rsid w:val="43A463E2"/>
    <w:rsid w:val="43CA012F"/>
    <w:rsid w:val="43D010D2"/>
    <w:rsid w:val="43F860E9"/>
    <w:rsid w:val="446C43E1"/>
    <w:rsid w:val="4484172B"/>
    <w:rsid w:val="4486257E"/>
    <w:rsid w:val="44BE4F4C"/>
    <w:rsid w:val="44EE3419"/>
    <w:rsid w:val="45EC3A2B"/>
    <w:rsid w:val="46A9191C"/>
    <w:rsid w:val="46F72688"/>
    <w:rsid w:val="473513C9"/>
    <w:rsid w:val="474156B1"/>
    <w:rsid w:val="4742208F"/>
    <w:rsid w:val="478F0E52"/>
    <w:rsid w:val="483F42E6"/>
    <w:rsid w:val="497A75A0"/>
    <w:rsid w:val="4A166124"/>
    <w:rsid w:val="4A595408"/>
    <w:rsid w:val="4AEB754D"/>
    <w:rsid w:val="4AED6BE2"/>
    <w:rsid w:val="4B9776E0"/>
    <w:rsid w:val="4C0833E5"/>
    <w:rsid w:val="4C1C40A9"/>
    <w:rsid w:val="4C8A5D4C"/>
    <w:rsid w:val="4D3D7270"/>
    <w:rsid w:val="4D6000F4"/>
    <w:rsid w:val="4DC94652"/>
    <w:rsid w:val="4DEE7A5F"/>
    <w:rsid w:val="4E543767"/>
    <w:rsid w:val="4E661EA1"/>
    <w:rsid w:val="4E7C27F6"/>
    <w:rsid w:val="4F1B6985"/>
    <w:rsid w:val="4FBC621D"/>
    <w:rsid w:val="50801B97"/>
    <w:rsid w:val="50982DC8"/>
    <w:rsid w:val="50AC44E3"/>
    <w:rsid w:val="50E645A5"/>
    <w:rsid w:val="5233653E"/>
    <w:rsid w:val="52B256B5"/>
    <w:rsid w:val="52B308E6"/>
    <w:rsid w:val="52DE46FC"/>
    <w:rsid w:val="53B53431"/>
    <w:rsid w:val="53D004E8"/>
    <w:rsid w:val="53D810C8"/>
    <w:rsid w:val="545D54BC"/>
    <w:rsid w:val="5472193F"/>
    <w:rsid w:val="54891A20"/>
    <w:rsid w:val="54DE29DE"/>
    <w:rsid w:val="5585247F"/>
    <w:rsid w:val="55A7171D"/>
    <w:rsid w:val="563A7E9B"/>
    <w:rsid w:val="56BB1F30"/>
    <w:rsid w:val="56CB4F97"/>
    <w:rsid w:val="572A46DD"/>
    <w:rsid w:val="57601B83"/>
    <w:rsid w:val="580F1057"/>
    <w:rsid w:val="58492617"/>
    <w:rsid w:val="590B3D71"/>
    <w:rsid w:val="592F4D5F"/>
    <w:rsid w:val="59D62D10"/>
    <w:rsid w:val="59E22D24"/>
    <w:rsid w:val="5A0313FD"/>
    <w:rsid w:val="5A674C99"/>
    <w:rsid w:val="5A6E0A5B"/>
    <w:rsid w:val="5AFC3BC0"/>
    <w:rsid w:val="5B160C6F"/>
    <w:rsid w:val="5B4B66A7"/>
    <w:rsid w:val="5B7A6F8C"/>
    <w:rsid w:val="5B95262F"/>
    <w:rsid w:val="5C4C72E0"/>
    <w:rsid w:val="5CB86E88"/>
    <w:rsid w:val="5D437F7D"/>
    <w:rsid w:val="5D6B3030"/>
    <w:rsid w:val="5D704AEA"/>
    <w:rsid w:val="5D75068A"/>
    <w:rsid w:val="5DAB7185"/>
    <w:rsid w:val="5DD576E5"/>
    <w:rsid w:val="5E062D59"/>
    <w:rsid w:val="5E2B7EEF"/>
    <w:rsid w:val="5E3345B8"/>
    <w:rsid w:val="5EE237C6"/>
    <w:rsid w:val="5F4E2C09"/>
    <w:rsid w:val="5FA00C69"/>
    <w:rsid w:val="60B46A9C"/>
    <w:rsid w:val="60F375C4"/>
    <w:rsid w:val="61430B52"/>
    <w:rsid w:val="62720A82"/>
    <w:rsid w:val="6281569B"/>
    <w:rsid w:val="62F54CD7"/>
    <w:rsid w:val="6307510D"/>
    <w:rsid w:val="63753E26"/>
    <w:rsid w:val="641F5CF2"/>
    <w:rsid w:val="64755141"/>
    <w:rsid w:val="6522186B"/>
    <w:rsid w:val="654C1999"/>
    <w:rsid w:val="657D1B52"/>
    <w:rsid w:val="65D73958"/>
    <w:rsid w:val="66D439F4"/>
    <w:rsid w:val="66E5373F"/>
    <w:rsid w:val="6716400D"/>
    <w:rsid w:val="673D5A3D"/>
    <w:rsid w:val="67564D51"/>
    <w:rsid w:val="67E75119"/>
    <w:rsid w:val="683E1A6D"/>
    <w:rsid w:val="68BC6E36"/>
    <w:rsid w:val="68D67B79"/>
    <w:rsid w:val="69562DE6"/>
    <w:rsid w:val="696A4AE4"/>
    <w:rsid w:val="699456BD"/>
    <w:rsid w:val="69EE74C3"/>
    <w:rsid w:val="6A143694"/>
    <w:rsid w:val="6A1C750D"/>
    <w:rsid w:val="6A635409"/>
    <w:rsid w:val="6AC16A1E"/>
    <w:rsid w:val="6ACD0E86"/>
    <w:rsid w:val="6B476E8A"/>
    <w:rsid w:val="6BEA1B48"/>
    <w:rsid w:val="6C00528B"/>
    <w:rsid w:val="6C103720"/>
    <w:rsid w:val="6C9C63A7"/>
    <w:rsid w:val="6CD94DA5"/>
    <w:rsid w:val="6D4713C4"/>
    <w:rsid w:val="6D865C91"/>
    <w:rsid w:val="6EC005EB"/>
    <w:rsid w:val="6F427BF9"/>
    <w:rsid w:val="6F6C3363"/>
    <w:rsid w:val="700E4CD4"/>
    <w:rsid w:val="70F57389"/>
    <w:rsid w:val="727918F3"/>
    <w:rsid w:val="728A6B08"/>
    <w:rsid w:val="73593BFF"/>
    <w:rsid w:val="736E3E77"/>
    <w:rsid w:val="73E444BF"/>
    <w:rsid w:val="746E0A0A"/>
    <w:rsid w:val="74963463"/>
    <w:rsid w:val="75610B49"/>
    <w:rsid w:val="75695C4F"/>
    <w:rsid w:val="75994786"/>
    <w:rsid w:val="78DE29FC"/>
    <w:rsid w:val="797572B9"/>
    <w:rsid w:val="79773C4B"/>
    <w:rsid w:val="7B0D67E7"/>
    <w:rsid w:val="7B1012E4"/>
    <w:rsid w:val="7B1830CE"/>
    <w:rsid w:val="7C151259"/>
    <w:rsid w:val="7C564BDE"/>
    <w:rsid w:val="7C710451"/>
    <w:rsid w:val="7D584B4A"/>
    <w:rsid w:val="7EBB46EF"/>
    <w:rsid w:val="7F074439"/>
    <w:rsid w:val="7F3B68AE"/>
    <w:rsid w:val="7F492E42"/>
    <w:rsid w:val="7F811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autoSpaceDN/>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autoRedefine/>
    <w:qFormat/>
    <w:uiPriority w:val="0"/>
    <w:pPr>
      <w:keepNext/>
      <w:keepLines/>
      <w:adjustRightInd w:val="0"/>
      <w:snapToGrid w:val="0"/>
      <w:spacing w:before="240" w:after="240" w:line="360" w:lineRule="auto"/>
      <w:jc w:val="center"/>
      <w:outlineLvl w:val="0"/>
    </w:pPr>
    <w:rPr>
      <w:rFonts w:ascii="Arial"/>
      <w:b/>
      <w:bCs/>
      <w:kern w:val="44"/>
      <w:sz w:val="32"/>
      <w:szCs w:val="32"/>
    </w:rPr>
  </w:style>
  <w:style w:type="paragraph" w:styleId="3">
    <w:name w:val="heading 2"/>
    <w:basedOn w:val="1"/>
    <w:next w:val="1"/>
    <w:link w:val="35"/>
    <w:autoRedefine/>
    <w:qFormat/>
    <w:uiPriority w:val="0"/>
    <w:pPr>
      <w:keepNext/>
      <w:keepLines/>
      <w:adjustRightInd w:val="0"/>
      <w:snapToGrid w:val="0"/>
      <w:spacing w:beforeLines="50" w:afterLines="50" w:line="360" w:lineRule="auto"/>
      <w:jc w:val="center"/>
      <w:outlineLvl w:val="1"/>
    </w:pPr>
    <w:rPr>
      <w:rFonts w:ascii="Arial" w:hAnsi="Arial" w:cstheme="majorBidi"/>
      <w:b/>
      <w:bCs/>
      <w:sz w:val="32"/>
      <w:szCs w:val="32"/>
    </w:rPr>
  </w:style>
  <w:style w:type="paragraph" w:styleId="4">
    <w:name w:val="heading 3"/>
    <w:basedOn w:val="1"/>
    <w:next w:val="1"/>
    <w:link w:val="38"/>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39"/>
    <w:autoRedefine/>
    <w:qFormat/>
    <w:uiPriority w:val="0"/>
    <w:pPr>
      <w:keepNext/>
      <w:keepLines/>
      <w:spacing w:before="280" w:after="290" w:line="376" w:lineRule="auto"/>
      <w:outlineLvl w:val="3"/>
    </w:pPr>
    <w:rPr>
      <w:rFonts w:ascii="Courier New" w:hAnsi="Courier New" w:eastAsia="Arial" w:cs="Calibri"/>
      <w:b/>
      <w:bCs/>
      <w:sz w:val="28"/>
      <w:szCs w:val="28"/>
    </w:rPr>
  </w:style>
  <w:style w:type="paragraph" w:styleId="6">
    <w:name w:val="heading 5"/>
    <w:basedOn w:val="1"/>
    <w:next w:val="1"/>
    <w:link w:val="40"/>
    <w:autoRedefine/>
    <w:qFormat/>
    <w:uiPriority w:val="0"/>
    <w:pPr>
      <w:keepNext/>
      <w:keepLines/>
      <w:spacing w:before="280" w:after="290" w:line="376" w:lineRule="auto"/>
      <w:outlineLvl w:val="4"/>
    </w:pPr>
    <w:rPr>
      <w:bCs/>
      <w:color w:val="000000"/>
      <w:sz w:val="32"/>
      <w:szCs w:val="28"/>
    </w:rPr>
  </w:style>
  <w:style w:type="paragraph" w:styleId="7">
    <w:name w:val="heading 6"/>
    <w:basedOn w:val="1"/>
    <w:next w:val="8"/>
    <w:link w:val="41"/>
    <w:autoRedefine/>
    <w:qFormat/>
    <w:uiPriority w:val="0"/>
    <w:pPr>
      <w:keepNext/>
      <w:keepLines/>
      <w:tabs>
        <w:tab w:val="left" w:pos="1152"/>
      </w:tabs>
      <w:spacing w:before="240" w:after="64" w:line="320" w:lineRule="auto"/>
      <w:ind w:left="1152" w:hanging="1152"/>
      <w:outlineLvl w:val="5"/>
    </w:pPr>
    <w:rPr>
      <w:rFonts w:eastAsia="Arial"/>
      <w:b/>
      <w:sz w:val="24"/>
      <w:szCs w:val="20"/>
    </w:rPr>
  </w:style>
  <w:style w:type="paragraph" w:styleId="9">
    <w:name w:val="heading 7"/>
    <w:basedOn w:val="1"/>
    <w:next w:val="1"/>
    <w:link w:val="42"/>
    <w:autoRedefine/>
    <w:qFormat/>
    <w:uiPriority w:val="0"/>
    <w:pPr>
      <w:keepNext/>
      <w:keepLines/>
      <w:adjustRightInd w:val="0"/>
      <w:spacing w:before="240" w:after="64" w:line="320" w:lineRule="atLeast"/>
      <w:textAlignment w:val="baseline"/>
      <w:outlineLvl w:val="6"/>
    </w:pPr>
    <w:rPr>
      <w:b/>
      <w:kern w:val="0"/>
      <w:sz w:val="24"/>
      <w:szCs w:val="20"/>
    </w:rPr>
  </w:style>
  <w:style w:type="paragraph" w:styleId="10">
    <w:name w:val="heading 8"/>
    <w:basedOn w:val="1"/>
    <w:next w:val="1"/>
    <w:link w:val="43"/>
    <w:autoRedefine/>
    <w:qFormat/>
    <w:uiPriority w:val="0"/>
    <w:pPr>
      <w:keepNext/>
      <w:keepLines/>
      <w:adjustRightInd w:val="0"/>
      <w:spacing w:before="240" w:after="64" w:line="320" w:lineRule="atLeast"/>
      <w:textAlignment w:val="baseline"/>
      <w:outlineLvl w:val="7"/>
    </w:pPr>
    <w:rPr>
      <w:rFonts w:eastAsia="Arial"/>
      <w:kern w:val="0"/>
      <w:sz w:val="24"/>
      <w:szCs w:val="20"/>
    </w:rPr>
  </w:style>
  <w:style w:type="paragraph" w:styleId="11">
    <w:name w:val="heading 9"/>
    <w:basedOn w:val="1"/>
    <w:next w:val="1"/>
    <w:link w:val="44"/>
    <w:autoRedefine/>
    <w:qFormat/>
    <w:uiPriority w:val="0"/>
    <w:pPr>
      <w:keepNext/>
      <w:keepLines/>
      <w:adjustRightInd w:val="0"/>
      <w:spacing w:before="240" w:after="64" w:line="320" w:lineRule="atLeast"/>
      <w:textAlignment w:val="baseline"/>
      <w:outlineLvl w:val="8"/>
    </w:pPr>
    <w:rPr>
      <w:rFonts w:eastAsia="Arial"/>
      <w:kern w:val="0"/>
      <w:szCs w:val="20"/>
    </w:rPr>
  </w:style>
  <w:style w:type="character" w:default="1" w:styleId="25">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8">
    <w:name w:val="Normal Indent"/>
    <w:basedOn w:val="1"/>
    <w:autoRedefine/>
    <w:semiHidden/>
    <w:unhideWhenUsed/>
    <w:qFormat/>
    <w:uiPriority w:val="99"/>
    <w:pPr>
      <w:ind w:firstLine="420" w:firstLineChars="200"/>
    </w:pPr>
  </w:style>
  <w:style w:type="paragraph" w:styleId="12">
    <w:name w:val="caption"/>
    <w:basedOn w:val="1"/>
    <w:next w:val="1"/>
    <w:autoRedefine/>
    <w:qFormat/>
    <w:uiPriority w:val="0"/>
    <w:pPr>
      <w:autoSpaceDE w:val="0"/>
      <w:autoSpaceDN w:val="0"/>
      <w:adjustRightInd w:val="0"/>
      <w:snapToGrid w:val="0"/>
      <w:spacing w:before="152" w:after="160" w:line="288" w:lineRule="auto"/>
      <w:ind w:firstLine="561"/>
    </w:pPr>
    <w:rPr>
      <w:rFonts w:ascii="Arial" w:hAnsi="Arial" w:eastAsia="黑体"/>
      <w:color w:val="000000"/>
      <w:sz w:val="24"/>
      <w:szCs w:val="20"/>
    </w:rPr>
  </w:style>
  <w:style w:type="paragraph" w:styleId="13">
    <w:name w:val="Body Text"/>
    <w:basedOn w:val="1"/>
    <w:link w:val="28"/>
    <w:autoRedefine/>
    <w:qFormat/>
    <w:uiPriority w:val="0"/>
    <w:pPr>
      <w:ind w:left="120"/>
    </w:pPr>
    <w:rPr>
      <w:rFonts w:ascii="宋体" w:hAnsi="宋体"/>
      <w:kern w:val="0"/>
      <w:sz w:val="24"/>
      <w:lang w:eastAsia="en-US"/>
    </w:rPr>
  </w:style>
  <w:style w:type="paragraph" w:styleId="14">
    <w:name w:val="Body Text Indent"/>
    <w:basedOn w:val="1"/>
    <w:autoRedefine/>
    <w:qFormat/>
    <w:uiPriority w:val="0"/>
    <w:pPr>
      <w:spacing w:line="500" w:lineRule="exact"/>
      <w:ind w:firstLine="538"/>
    </w:pPr>
    <w:rPr>
      <w:sz w:val="28"/>
    </w:rPr>
  </w:style>
  <w:style w:type="paragraph" w:styleId="15">
    <w:name w:val="Block Text"/>
    <w:basedOn w:val="1"/>
    <w:autoRedefine/>
    <w:qFormat/>
    <w:uiPriority w:val="0"/>
    <w:pPr>
      <w:spacing w:line="400" w:lineRule="exact"/>
      <w:ind w:left="-359" w:leftChars="-171" w:right="31" w:rightChars="15" w:firstLine="980" w:firstLineChars="350"/>
    </w:pPr>
    <w:rPr>
      <w:rFonts w:ascii="宋体" w:hAnsi="宋体"/>
      <w:sz w:val="28"/>
      <w:szCs w:val="32"/>
    </w:rPr>
  </w:style>
  <w:style w:type="paragraph" w:styleId="16">
    <w:name w:val="toc 3"/>
    <w:basedOn w:val="1"/>
    <w:next w:val="1"/>
    <w:autoRedefine/>
    <w:qFormat/>
    <w:uiPriority w:val="0"/>
    <w:pPr>
      <w:ind w:left="420"/>
      <w:jc w:val="left"/>
    </w:pPr>
    <w:rPr>
      <w:i/>
      <w:iCs/>
      <w:sz w:val="20"/>
      <w:szCs w:val="20"/>
    </w:rPr>
  </w:style>
  <w:style w:type="paragraph" w:styleId="17">
    <w:name w:val="Plain Text"/>
    <w:basedOn w:val="1"/>
    <w:link w:val="47"/>
    <w:autoRedefine/>
    <w:qFormat/>
    <w:uiPriority w:val="0"/>
    <w:pPr>
      <w:spacing w:line="580" w:lineRule="exact"/>
      <w:ind w:right="-197" w:firstLine="560" w:firstLineChars="200"/>
    </w:pPr>
    <w:rPr>
      <w:rFonts w:ascii="Arial" w:hAnsi="华文细黑" w:eastAsia="Arial" w:cstheme="minorBidi"/>
      <w:sz w:val="28"/>
      <w:szCs w:val="22"/>
      <w:lang w:eastAsia="en-US"/>
    </w:rPr>
  </w:style>
  <w:style w:type="paragraph" w:styleId="18">
    <w:name w:val="footer"/>
    <w:basedOn w:val="1"/>
    <w:link w:val="66"/>
    <w:autoRedefine/>
    <w:unhideWhenUsed/>
    <w:qFormat/>
    <w:uiPriority w:val="99"/>
    <w:pPr>
      <w:tabs>
        <w:tab w:val="center" w:pos="4153"/>
        <w:tab w:val="right" w:pos="8306"/>
      </w:tabs>
      <w:snapToGrid w:val="0"/>
      <w:jc w:val="left"/>
    </w:pPr>
    <w:rPr>
      <w:sz w:val="18"/>
      <w:szCs w:val="18"/>
    </w:rPr>
  </w:style>
  <w:style w:type="paragraph" w:styleId="19">
    <w:name w:val="header"/>
    <w:basedOn w:val="1"/>
    <w:link w:val="65"/>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autoRedefine/>
    <w:qFormat/>
    <w:uiPriority w:val="0"/>
    <w:pPr>
      <w:spacing w:before="120" w:after="120"/>
      <w:jc w:val="left"/>
    </w:pPr>
    <w:rPr>
      <w:b/>
      <w:bCs/>
      <w:caps/>
      <w:sz w:val="20"/>
      <w:szCs w:val="20"/>
    </w:rPr>
  </w:style>
  <w:style w:type="paragraph" w:styleId="21">
    <w:name w:val="Subtitle"/>
    <w:basedOn w:val="1"/>
    <w:link w:val="46"/>
    <w:autoRedefine/>
    <w:qFormat/>
    <w:uiPriority w:val="0"/>
    <w:pPr>
      <w:spacing w:before="240" w:after="60" w:line="312" w:lineRule="auto"/>
      <w:jc w:val="center"/>
      <w:outlineLvl w:val="1"/>
    </w:pPr>
    <w:rPr>
      <w:rFonts w:ascii="Arial" w:hAnsi="Arial" w:eastAsiaTheme="minorEastAsia" w:cstheme="minorBidi"/>
      <w:b/>
      <w:bCs/>
      <w:kern w:val="28"/>
      <w:sz w:val="32"/>
      <w:szCs w:val="32"/>
      <w:lang w:eastAsia="en-US"/>
    </w:rPr>
  </w:style>
  <w:style w:type="paragraph" w:styleId="22">
    <w:name w:val="toc 2"/>
    <w:basedOn w:val="1"/>
    <w:next w:val="1"/>
    <w:autoRedefine/>
    <w:qFormat/>
    <w:uiPriority w:val="0"/>
    <w:pPr>
      <w:ind w:left="210"/>
      <w:jc w:val="left"/>
    </w:pPr>
    <w:rPr>
      <w:smallCaps/>
      <w:sz w:val="20"/>
      <w:szCs w:val="20"/>
    </w:rPr>
  </w:style>
  <w:style w:type="paragraph" w:styleId="23">
    <w:name w:val="Title"/>
    <w:basedOn w:val="1"/>
    <w:link w:val="45"/>
    <w:autoRedefine/>
    <w:qFormat/>
    <w:uiPriority w:val="0"/>
    <w:pPr>
      <w:spacing w:before="240" w:after="60"/>
      <w:jc w:val="center"/>
      <w:outlineLvl w:val="0"/>
    </w:pPr>
    <w:rPr>
      <w:rFonts w:ascii="Arial" w:hAnsi="Arial" w:cs="Arial"/>
      <w:b/>
      <w:bCs/>
      <w:sz w:val="32"/>
      <w:szCs w:val="32"/>
    </w:rPr>
  </w:style>
  <w:style w:type="character" w:styleId="26">
    <w:name w:val="Strong"/>
    <w:basedOn w:val="25"/>
    <w:autoRedefine/>
    <w:qFormat/>
    <w:uiPriority w:val="0"/>
    <w:rPr>
      <w:b/>
      <w:bCs/>
    </w:rPr>
  </w:style>
  <w:style w:type="character" w:styleId="27">
    <w:name w:val="Emphasis"/>
    <w:basedOn w:val="25"/>
    <w:autoRedefine/>
    <w:qFormat/>
    <w:uiPriority w:val="0"/>
    <w:rPr>
      <w:i/>
      <w:iCs/>
    </w:rPr>
  </w:style>
  <w:style w:type="character" w:customStyle="1" w:styleId="28">
    <w:name w:val="正文文本 Char"/>
    <w:basedOn w:val="25"/>
    <w:link w:val="13"/>
    <w:autoRedefine/>
    <w:qFormat/>
    <w:uiPriority w:val="0"/>
    <w:rPr>
      <w:rFonts w:ascii="宋体" w:hAnsi="宋体" w:eastAsia="宋体" w:cs="宋体"/>
      <w:sz w:val="24"/>
      <w:szCs w:val="24"/>
    </w:rPr>
  </w:style>
  <w:style w:type="paragraph" w:styleId="29">
    <w:name w:val="List Paragraph"/>
    <w:basedOn w:val="1"/>
    <w:autoRedefine/>
    <w:qFormat/>
    <w:uiPriority w:val="0"/>
    <w:pPr>
      <w:spacing w:before="261"/>
      <w:ind w:left="1590" w:hanging="1470"/>
    </w:pPr>
    <w:rPr>
      <w:rFonts w:ascii="微软雅黑" w:hAnsi="微软雅黑" w:eastAsia="微软雅黑" w:cs="微软雅黑"/>
    </w:rPr>
  </w:style>
  <w:style w:type="paragraph" w:customStyle="1" w:styleId="30">
    <w:name w:val="TOC 1"/>
    <w:basedOn w:val="1"/>
    <w:autoRedefine/>
    <w:qFormat/>
    <w:uiPriority w:val="1"/>
    <w:pPr>
      <w:spacing w:before="261"/>
      <w:ind w:right="297"/>
      <w:jc w:val="center"/>
    </w:pPr>
    <w:rPr>
      <w:rFonts w:ascii="微软雅黑" w:hAnsi="微软雅黑" w:eastAsia="微软雅黑" w:cs="微软雅黑"/>
      <w:szCs w:val="21"/>
    </w:rPr>
  </w:style>
  <w:style w:type="paragraph" w:customStyle="1" w:styleId="31">
    <w:name w:val="TOC 2"/>
    <w:basedOn w:val="1"/>
    <w:autoRedefine/>
    <w:qFormat/>
    <w:uiPriority w:val="1"/>
    <w:pPr>
      <w:spacing w:before="261"/>
      <w:ind w:left="1590" w:hanging="1470"/>
    </w:pPr>
    <w:rPr>
      <w:rFonts w:ascii="微软雅黑" w:hAnsi="微软雅黑" w:eastAsia="微软雅黑" w:cs="微软雅黑"/>
      <w:szCs w:val="21"/>
    </w:rPr>
  </w:style>
  <w:style w:type="paragraph" w:customStyle="1" w:styleId="32">
    <w:name w:val="Heading 1"/>
    <w:basedOn w:val="1"/>
    <w:autoRedefine/>
    <w:qFormat/>
    <w:uiPriority w:val="1"/>
    <w:pPr>
      <w:spacing w:line="385" w:lineRule="exact"/>
      <w:ind w:left="961" w:hanging="840"/>
      <w:outlineLvl w:val="1"/>
    </w:pPr>
    <w:rPr>
      <w:rFonts w:ascii="微软雅黑" w:hAnsi="微软雅黑" w:eastAsia="微软雅黑" w:cs="微软雅黑"/>
      <w:b/>
      <w:bCs/>
      <w:sz w:val="28"/>
      <w:szCs w:val="28"/>
    </w:rPr>
  </w:style>
  <w:style w:type="paragraph" w:customStyle="1" w:styleId="33">
    <w:name w:val="Heading 2"/>
    <w:basedOn w:val="1"/>
    <w:autoRedefine/>
    <w:qFormat/>
    <w:uiPriority w:val="1"/>
    <w:pPr>
      <w:ind w:left="120"/>
      <w:outlineLvl w:val="2"/>
    </w:pPr>
    <w:rPr>
      <w:rFonts w:ascii="微软雅黑" w:hAnsi="微软雅黑" w:eastAsia="微软雅黑" w:cs="微软雅黑"/>
      <w:b/>
      <w:bCs/>
      <w:sz w:val="24"/>
    </w:rPr>
  </w:style>
  <w:style w:type="paragraph" w:customStyle="1" w:styleId="34">
    <w:name w:val="Table Paragraph"/>
    <w:basedOn w:val="1"/>
    <w:autoRedefine/>
    <w:qFormat/>
    <w:uiPriority w:val="1"/>
  </w:style>
  <w:style w:type="character" w:customStyle="1" w:styleId="35">
    <w:name w:val="标题 2 Char"/>
    <w:basedOn w:val="25"/>
    <w:link w:val="3"/>
    <w:autoRedefine/>
    <w:qFormat/>
    <w:uiPriority w:val="0"/>
    <w:rPr>
      <w:rFonts w:ascii="Arial" w:hAnsi="Arial" w:eastAsia="宋体" w:cstheme="majorBidi"/>
      <w:b/>
      <w:bCs/>
      <w:kern w:val="2"/>
      <w:sz w:val="32"/>
      <w:szCs w:val="32"/>
      <w:lang w:eastAsia="zh-CN"/>
    </w:rPr>
  </w:style>
  <w:style w:type="character" w:customStyle="1" w:styleId="36">
    <w:name w:val="标题 1 Char"/>
    <w:basedOn w:val="25"/>
    <w:link w:val="2"/>
    <w:autoRedefine/>
    <w:qFormat/>
    <w:uiPriority w:val="0"/>
    <w:rPr>
      <w:rFonts w:ascii="Arial" w:hAnsi="Times New Roman" w:eastAsia="宋体" w:cs="Times New Roman"/>
      <w:b/>
      <w:bCs/>
      <w:kern w:val="44"/>
      <w:sz w:val="32"/>
      <w:szCs w:val="32"/>
      <w:lang w:eastAsia="zh-CN"/>
    </w:rPr>
  </w:style>
  <w:style w:type="character" w:customStyle="1" w:styleId="37">
    <w:name w:val="标题 1 Char1"/>
    <w:basedOn w:val="25"/>
    <w:link w:val="2"/>
    <w:autoRedefine/>
    <w:qFormat/>
    <w:uiPriority w:val="0"/>
    <w:rPr>
      <w:rFonts w:ascii="Arial" w:hAnsi="Times New Roman" w:eastAsia="宋体" w:cs="Times New Roman"/>
      <w:b/>
      <w:bCs/>
      <w:kern w:val="44"/>
      <w:sz w:val="32"/>
      <w:szCs w:val="32"/>
      <w:lang w:eastAsia="zh-CN"/>
    </w:rPr>
  </w:style>
  <w:style w:type="character" w:customStyle="1" w:styleId="38">
    <w:name w:val="标题 3 Char"/>
    <w:basedOn w:val="25"/>
    <w:link w:val="4"/>
    <w:autoRedefine/>
    <w:qFormat/>
    <w:uiPriority w:val="0"/>
    <w:rPr>
      <w:rFonts w:ascii="Times New Roman" w:hAnsi="Times New Roman" w:eastAsia="宋体" w:cs="Times New Roman"/>
      <w:b/>
      <w:bCs/>
      <w:kern w:val="2"/>
      <w:sz w:val="32"/>
      <w:szCs w:val="32"/>
      <w:lang w:eastAsia="zh-CN"/>
    </w:rPr>
  </w:style>
  <w:style w:type="character" w:customStyle="1" w:styleId="39">
    <w:name w:val="标题 4 Char"/>
    <w:basedOn w:val="25"/>
    <w:link w:val="5"/>
    <w:autoRedefine/>
    <w:qFormat/>
    <w:uiPriority w:val="0"/>
    <w:rPr>
      <w:rFonts w:ascii="Courier New" w:hAnsi="Courier New" w:eastAsia="Arial" w:cs="Calibri"/>
      <w:b/>
      <w:bCs/>
      <w:kern w:val="2"/>
      <w:sz w:val="28"/>
      <w:szCs w:val="28"/>
      <w:lang w:eastAsia="zh-CN"/>
    </w:rPr>
  </w:style>
  <w:style w:type="character" w:customStyle="1" w:styleId="40">
    <w:name w:val="标题 5 Char"/>
    <w:basedOn w:val="25"/>
    <w:link w:val="6"/>
    <w:autoRedefine/>
    <w:qFormat/>
    <w:uiPriority w:val="0"/>
    <w:rPr>
      <w:rFonts w:ascii="Times New Roman" w:hAnsi="Times New Roman" w:eastAsia="宋体" w:cs="Times New Roman"/>
      <w:bCs/>
      <w:color w:val="000000"/>
      <w:kern w:val="2"/>
      <w:sz w:val="32"/>
      <w:szCs w:val="28"/>
      <w:lang w:eastAsia="zh-CN"/>
    </w:rPr>
  </w:style>
  <w:style w:type="character" w:customStyle="1" w:styleId="41">
    <w:name w:val="标题 6 Char"/>
    <w:basedOn w:val="25"/>
    <w:link w:val="7"/>
    <w:autoRedefine/>
    <w:qFormat/>
    <w:uiPriority w:val="0"/>
    <w:rPr>
      <w:rFonts w:ascii="Times New Roman" w:hAnsi="Times New Roman" w:eastAsia="Arial" w:cs="Times New Roman"/>
      <w:b/>
      <w:kern w:val="2"/>
      <w:sz w:val="24"/>
      <w:szCs w:val="20"/>
      <w:lang w:eastAsia="zh-CN"/>
    </w:rPr>
  </w:style>
  <w:style w:type="character" w:customStyle="1" w:styleId="42">
    <w:name w:val="标题 7 Char"/>
    <w:basedOn w:val="25"/>
    <w:link w:val="9"/>
    <w:autoRedefine/>
    <w:qFormat/>
    <w:uiPriority w:val="0"/>
    <w:rPr>
      <w:rFonts w:ascii="Times New Roman" w:hAnsi="Times New Roman" w:eastAsia="宋体" w:cs="Times New Roman"/>
      <w:b/>
      <w:sz w:val="24"/>
      <w:szCs w:val="20"/>
      <w:lang w:eastAsia="zh-CN"/>
    </w:rPr>
  </w:style>
  <w:style w:type="character" w:customStyle="1" w:styleId="43">
    <w:name w:val="标题 8 Char"/>
    <w:basedOn w:val="25"/>
    <w:link w:val="10"/>
    <w:autoRedefine/>
    <w:qFormat/>
    <w:uiPriority w:val="0"/>
    <w:rPr>
      <w:rFonts w:ascii="Times New Roman" w:hAnsi="Times New Roman" w:eastAsia="Arial" w:cs="Times New Roman"/>
      <w:sz w:val="24"/>
      <w:szCs w:val="20"/>
      <w:lang w:eastAsia="zh-CN"/>
    </w:rPr>
  </w:style>
  <w:style w:type="character" w:customStyle="1" w:styleId="44">
    <w:name w:val="标题 9 Char"/>
    <w:basedOn w:val="25"/>
    <w:link w:val="11"/>
    <w:autoRedefine/>
    <w:qFormat/>
    <w:uiPriority w:val="0"/>
    <w:rPr>
      <w:rFonts w:ascii="Times New Roman" w:hAnsi="Times New Roman" w:eastAsia="Arial" w:cs="Times New Roman"/>
      <w:sz w:val="21"/>
      <w:szCs w:val="20"/>
      <w:lang w:eastAsia="zh-CN"/>
    </w:rPr>
  </w:style>
  <w:style w:type="character" w:customStyle="1" w:styleId="45">
    <w:name w:val="标题 Char"/>
    <w:basedOn w:val="25"/>
    <w:link w:val="23"/>
    <w:autoRedefine/>
    <w:qFormat/>
    <w:uiPriority w:val="0"/>
    <w:rPr>
      <w:rFonts w:ascii="Arial" w:hAnsi="Arial" w:eastAsia="宋体" w:cs="Arial"/>
      <w:b/>
      <w:bCs/>
      <w:kern w:val="2"/>
      <w:sz w:val="32"/>
      <w:szCs w:val="32"/>
      <w:lang w:eastAsia="zh-CN"/>
    </w:rPr>
  </w:style>
  <w:style w:type="character" w:customStyle="1" w:styleId="46">
    <w:name w:val="副标题 Char"/>
    <w:basedOn w:val="25"/>
    <w:link w:val="21"/>
    <w:autoRedefine/>
    <w:qFormat/>
    <w:uiPriority w:val="0"/>
    <w:rPr>
      <w:rFonts w:ascii="Arial" w:hAnsi="Arial"/>
      <w:b/>
      <w:bCs/>
      <w:kern w:val="28"/>
      <w:sz w:val="32"/>
      <w:szCs w:val="32"/>
    </w:rPr>
  </w:style>
  <w:style w:type="character" w:customStyle="1" w:styleId="47">
    <w:name w:val="纯文本 Char"/>
    <w:basedOn w:val="25"/>
    <w:link w:val="17"/>
    <w:autoRedefine/>
    <w:qFormat/>
    <w:uiPriority w:val="0"/>
    <w:rPr>
      <w:rFonts w:ascii="Arial" w:hAnsi="华文细黑" w:eastAsia="Arial"/>
      <w:kern w:val="2"/>
      <w:sz w:val="28"/>
    </w:rPr>
  </w:style>
  <w:style w:type="paragraph" w:styleId="48">
    <w:name w:val="No Spacing"/>
    <w:link w:val="49"/>
    <w:autoRedefine/>
    <w:qFormat/>
    <w:uiPriority w:val="0"/>
    <w:pPr>
      <w:widowControl/>
      <w:autoSpaceDE/>
      <w:autoSpaceDN/>
    </w:pPr>
    <w:rPr>
      <w:rFonts w:ascii="楷体_GB2312" w:hAnsi="楷体_GB2312" w:eastAsiaTheme="minorEastAsia" w:cstheme="minorBidi"/>
      <w:sz w:val="22"/>
      <w:szCs w:val="22"/>
      <w:lang w:val="en-US" w:eastAsia="zh-CN" w:bidi="ar-SA"/>
    </w:rPr>
  </w:style>
  <w:style w:type="character" w:customStyle="1" w:styleId="49">
    <w:name w:val="无间隔 Char"/>
    <w:basedOn w:val="25"/>
    <w:link w:val="48"/>
    <w:autoRedefine/>
    <w:qFormat/>
    <w:uiPriority w:val="0"/>
    <w:rPr>
      <w:rFonts w:ascii="楷体_GB2312" w:hAnsi="楷体_GB2312"/>
      <w:lang w:eastAsia="zh-CN"/>
    </w:rPr>
  </w:style>
  <w:style w:type="paragraph" w:styleId="50">
    <w:name w:val="Quote"/>
    <w:basedOn w:val="1"/>
    <w:next w:val="1"/>
    <w:link w:val="51"/>
    <w:autoRedefine/>
    <w:qFormat/>
    <w:uiPriority w:val="0"/>
    <w:rPr>
      <w:rFonts w:asciiTheme="minorHAnsi" w:hAnsiTheme="minorHAnsi" w:cstheme="minorBidi"/>
      <w:i/>
      <w:iCs/>
      <w:color w:val="000000"/>
      <w:sz w:val="24"/>
      <w:szCs w:val="22"/>
    </w:rPr>
  </w:style>
  <w:style w:type="character" w:customStyle="1" w:styleId="51">
    <w:name w:val="引用 Char"/>
    <w:basedOn w:val="25"/>
    <w:link w:val="50"/>
    <w:autoRedefine/>
    <w:qFormat/>
    <w:uiPriority w:val="0"/>
    <w:rPr>
      <w:rFonts w:eastAsia="宋体"/>
      <w:i/>
      <w:iCs/>
      <w:color w:val="000000"/>
      <w:kern w:val="2"/>
      <w:sz w:val="24"/>
      <w:lang w:eastAsia="zh-CN"/>
    </w:rPr>
  </w:style>
  <w:style w:type="paragraph" w:styleId="52">
    <w:name w:val="Intense Quote"/>
    <w:basedOn w:val="1"/>
    <w:next w:val="1"/>
    <w:link w:val="53"/>
    <w:autoRedefine/>
    <w:qFormat/>
    <w:uiPriority w:val="0"/>
    <w:pPr>
      <w:pBdr>
        <w:bottom w:val="single" w:color="4F81BD" w:sz="4" w:space="4"/>
      </w:pBdr>
      <w:spacing w:before="200" w:after="280"/>
      <w:ind w:left="936" w:right="936"/>
    </w:pPr>
    <w:rPr>
      <w:rFonts w:asciiTheme="minorHAnsi" w:hAnsiTheme="minorHAnsi" w:cstheme="minorBidi"/>
      <w:b/>
      <w:bCs/>
      <w:i/>
      <w:iCs/>
      <w:color w:val="4F81BD"/>
      <w:sz w:val="24"/>
      <w:szCs w:val="22"/>
    </w:rPr>
  </w:style>
  <w:style w:type="character" w:customStyle="1" w:styleId="53">
    <w:name w:val="明显引用 Char"/>
    <w:basedOn w:val="25"/>
    <w:link w:val="52"/>
    <w:autoRedefine/>
    <w:qFormat/>
    <w:uiPriority w:val="0"/>
    <w:rPr>
      <w:rFonts w:eastAsia="宋体"/>
      <w:b/>
      <w:bCs/>
      <w:i/>
      <w:iCs/>
      <w:color w:val="4F81BD"/>
      <w:kern w:val="2"/>
      <w:sz w:val="24"/>
      <w:lang w:eastAsia="zh-CN"/>
    </w:rPr>
  </w:style>
  <w:style w:type="character" w:customStyle="1" w:styleId="54">
    <w:name w:val="Subtle Emphasis"/>
    <w:autoRedefine/>
    <w:qFormat/>
    <w:uiPriority w:val="0"/>
    <w:rPr>
      <w:i/>
      <w:iCs/>
      <w:color w:val="808080"/>
    </w:rPr>
  </w:style>
  <w:style w:type="character" w:customStyle="1" w:styleId="55">
    <w:name w:val="Intense Emphasis"/>
    <w:autoRedefine/>
    <w:qFormat/>
    <w:uiPriority w:val="0"/>
    <w:rPr>
      <w:b/>
      <w:bCs/>
      <w:i/>
      <w:iCs/>
      <w:color w:val="4F81BD"/>
    </w:rPr>
  </w:style>
  <w:style w:type="character" w:customStyle="1" w:styleId="56">
    <w:name w:val="Subtle Reference"/>
    <w:autoRedefine/>
    <w:qFormat/>
    <w:uiPriority w:val="0"/>
    <w:rPr>
      <w:smallCaps/>
      <w:color w:val="C0504D"/>
      <w:u w:val="single"/>
    </w:rPr>
  </w:style>
  <w:style w:type="character" w:customStyle="1" w:styleId="57">
    <w:name w:val="Intense Reference"/>
    <w:autoRedefine/>
    <w:qFormat/>
    <w:uiPriority w:val="0"/>
    <w:rPr>
      <w:b/>
      <w:bCs/>
      <w:smallCaps/>
      <w:color w:val="C0504D"/>
      <w:spacing w:val="5"/>
      <w:u w:val="single"/>
    </w:rPr>
  </w:style>
  <w:style w:type="character" w:customStyle="1" w:styleId="58">
    <w:name w:val="Book Title"/>
    <w:autoRedefine/>
    <w:qFormat/>
    <w:uiPriority w:val="0"/>
    <w:rPr>
      <w:b/>
      <w:bCs/>
      <w:smallCaps/>
      <w:spacing w:val="5"/>
    </w:rPr>
  </w:style>
  <w:style w:type="paragraph" w:customStyle="1" w:styleId="59">
    <w:name w:val="TOC Heading"/>
    <w:basedOn w:val="2"/>
    <w:next w:val="1"/>
    <w:autoRedefine/>
    <w:qFormat/>
    <w:uiPriority w:val="0"/>
    <w:pPr>
      <w:widowControl/>
      <w:adjustRightInd/>
      <w:snapToGrid/>
      <w:spacing w:before="480" w:after="0" w:line="276" w:lineRule="auto"/>
      <w:jc w:val="left"/>
      <w:outlineLvl w:val="9"/>
    </w:pPr>
    <w:rPr>
      <w:rFonts w:ascii="Courier New" w:hAnsi="Courier New" w:eastAsia="Arial" w:cs="Calibri"/>
      <w:color w:val="365F91"/>
      <w:kern w:val="0"/>
      <w:sz w:val="28"/>
      <w:szCs w:val="28"/>
    </w:rPr>
  </w:style>
  <w:style w:type="character" w:customStyle="1" w:styleId="60">
    <w:name w:val="标题 4 Char Char2"/>
    <w:basedOn w:val="25"/>
    <w:autoRedefine/>
    <w:unhideWhenUsed/>
    <w:qFormat/>
    <w:uiPriority w:val="0"/>
    <w:rPr>
      <w:rFonts w:hint="default" w:ascii="Cambria" w:hAnsi="Cambria" w:eastAsia="宋体"/>
      <w:b/>
      <w:kern w:val="2"/>
      <w:sz w:val="28"/>
      <w:lang w:val="en-US" w:eastAsia="zh-CN"/>
    </w:rPr>
  </w:style>
  <w:style w:type="paragraph" w:customStyle="1" w:styleId="61">
    <w:name w:val="_Style 2"/>
    <w:basedOn w:val="1"/>
    <w:autoRedefine/>
    <w:qFormat/>
    <w:uiPriority w:val="0"/>
    <w:pPr>
      <w:ind w:firstLine="420" w:firstLineChars="200"/>
    </w:pPr>
    <w:rPr>
      <w:rFonts w:ascii="Arial" w:hAnsi="Arial"/>
      <w:snapToGrid w:val="0"/>
      <w:kern w:val="0"/>
      <w:sz w:val="24"/>
    </w:rPr>
  </w:style>
  <w:style w:type="paragraph" w:customStyle="1" w:styleId="62">
    <w:name w:val="列出段落1"/>
    <w:basedOn w:val="1"/>
    <w:autoRedefine/>
    <w:qFormat/>
    <w:uiPriority w:val="34"/>
    <w:pPr>
      <w:ind w:firstLine="420" w:firstLineChars="200"/>
    </w:pPr>
    <w:rPr>
      <w:rFonts w:hint="eastAsia" w:ascii="宋体" w:hAnsi="宋体"/>
      <w:sz w:val="24"/>
    </w:rPr>
  </w:style>
  <w:style w:type="paragraph" w:customStyle="1" w:styleId="63">
    <w:name w:val="Heading 6"/>
    <w:basedOn w:val="1"/>
    <w:autoRedefine/>
    <w:qFormat/>
    <w:uiPriority w:val="1"/>
    <w:pPr>
      <w:autoSpaceDE w:val="0"/>
      <w:autoSpaceDN w:val="0"/>
      <w:spacing w:before="1"/>
      <w:ind w:left="106"/>
      <w:jc w:val="left"/>
      <w:outlineLvl w:val="6"/>
    </w:pPr>
    <w:rPr>
      <w:rFonts w:ascii="宋体" w:hAnsi="宋体"/>
      <w:b/>
      <w:bCs/>
      <w:kern w:val="0"/>
      <w:sz w:val="22"/>
      <w:szCs w:val="22"/>
      <w:lang w:eastAsia="en-US"/>
    </w:rPr>
  </w:style>
  <w:style w:type="paragraph" w:customStyle="1" w:styleId="64">
    <w:name w:val="Heading 4"/>
    <w:basedOn w:val="1"/>
    <w:autoRedefine/>
    <w:qFormat/>
    <w:uiPriority w:val="1"/>
    <w:pPr>
      <w:autoSpaceDE w:val="0"/>
      <w:autoSpaceDN w:val="0"/>
      <w:jc w:val="center"/>
      <w:outlineLvl w:val="4"/>
    </w:pPr>
    <w:rPr>
      <w:rFonts w:ascii="宋体" w:hAnsi="宋体"/>
      <w:b/>
      <w:bCs/>
      <w:kern w:val="0"/>
      <w:sz w:val="24"/>
      <w:lang w:eastAsia="en-US"/>
    </w:rPr>
  </w:style>
  <w:style w:type="character" w:customStyle="1" w:styleId="65">
    <w:name w:val="页眉 Char"/>
    <w:basedOn w:val="25"/>
    <w:link w:val="19"/>
    <w:autoRedefine/>
    <w:semiHidden/>
    <w:qFormat/>
    <w:uiPriority w:val="99"/>
    <w:rPr>
      <w:rFonts w:ascii="Times New Roman" w:hAnsi="Times New Roman" w:eastAsia="宋体" w:cs="Times New Roman"/>
      <w:kern w:val="2"/>
      <w:sz w:val="18"/>
      <w:szCs w:val="18"/>
      <w:lang w:eastAsia="zh-CN"/>
    </w:rPr>
  </w:style>
  <w:style w:type="character" w:customStyle="1" w:styleId="66">
    <w:name w:val="页脚 Char"/>
    <w:basedOn w:val="25"/>
    <w:link w:val="18"/>
    <w:autoRedefine/>
    <w:qFormat/>
    <w:uiPriority w:val="99"/>
    <w:rPr>
      <w:rFonts w:ascii="Times New Roman" w:hAnsi="Times New Roman" w:eastAsia="宋体" w:cs="Times New Roman"/>
      <w:kern w:val="2"/>
      <w:sz w:val="18"/>
      <w:szCs w:val="18"/>
      <w:lang w:eastAsia="zh-CN"/>
    </w:rPr>
  </w:style>
  <w:style w:type="character" w:customStyle="1" w:styleId="67">
    <w:name w:val="fontstyle01"/>
    <w:basedOn w:val="25"/>
    <w:autoRedefine/>
    <w:qFormat/>
    <w:uiPriority w:val="0"/>
    <w:rPr>
      <w:rFonts w:hint="eastAsia" w:ascii="宋体" w:hAnsi="宋体" w:eastAsia="宋体"/>
      <w:color w:val="000000"/>
      <w:sz w:val="22"/>
      <w:szCs w:val="22"/>
    </w:rPr>
  </w:style>
  <w:style w:type="paragraph" w:customStyle="1" w:styleId="68">
    <w:name w:val="Table Text"/>
    <w:basedOn w:val="1"/>
    <w:autoRedefine/>
    <w:semiHidden/>
    <w:qFormat/>
    <w:uiPriority w:val="0"/>
    <w:rPr>
      <w:rFonts w:ascii="宋体" w:hAnsi="宋体" w:eastAsia="宋体" w:cs="宋体"/>
      <w:sz w:val="21"/>
      <w:szCs w:val="21"/>
      <w:lang w:val="en-US" w:eastAsia="en-US" w:bidi="ar-SA"/>
    </w:rPr>
  </w:style>
  <w:style w:type="table" w:customStyle="1" w:styleId="69">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31</Pages>
  <Words>5323</Words>
  <Characters>30346</Characters>
  <Lines>252</Lines>
  <Paragraphs>71</Paragraphs>
  <TotalTime>4</TotalTime>
  <ScaleCrop>false</ScaleCrop>
  <LinksUpToDate>false</LinksUpToDate>
  <CharactersWithSpaces>35598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2023-07-14T02:20:00Z</dcterms:created>
  <dc:creator>NTKO</dc:creator>
  <cp:lastModifiedBy>小丸子</cp:lastModifiedBy>
  <dcterms:modified xsi:type="dcterms:W3CDTF">2024-04-12T03:07:50Z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1FEAE260C0494D6499BF34D59038DBEE_13</vt:lpwstr>
  </property>
</Properties>
</file>