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jc w:val="both"/>
        <w:rPr>
          <w:rFonts w:ascii="方正小标宋简体" w:hAnsi="方正小标宋简体" w:eastAsia="方正小标宋简体" w:cs="方正小标宋简体"/>
          <w:sz w:val="44"/>
          <w:szCs w:val="44"/>
        </w:rPr>
      </w:pPr>
    </w:p>
    <w:tbl>
      <w:tblPr>
        <w:tblStyle w:val="5"/>
        <w:tblW w:w="5130" w:type="pct"/>
        <w:tblInd w:w="-176" w:type="dxa"/>
        <w:tblLayout w:type="fixed"/>
        <w:tblCellMar>
          <w:top w:w="0" w:type="dxa"/>
          <w:left w:w="108" w:type="dxa"/>
          <w:bottom w:w="0" w:type="dxa"/>
          <w:right w:w="108" w:type="dxa"/>
        </w:tblCellMar>
      </w:tblPr>
      <w:tblGrid>
        <w:gridCol w:w="427"/>
        <w:gridCol w:w="1135"/>
        <w:gridCol w:w="1131"/>
        <w:gridCol w:w="1278"/>
        <w:gridCol w:w="1282"/>
        <w:gridCol w:w="1701"/>
        <w:gridCol w:w="993"/>
        <w:gridCol w:w="852"/>
        <w:gridCol w:w="2977"/>
        <w:gridCol w:w="711"/>
        <w:gridCol w:w="708"/>
        <w:gridCol w:w="708"/>
        <w:gridCol w:w="708"/>
        <w:gridCol w:w="711"/>
        <w:gridCol w:w="698"/>
      </w:tblGrid>
      <w:tr>
        <w:tblPrEx>
          <w:tblCellMar>
            <w:top w:w="0" w:type="dxa"/>
            <w:left w:w="108" w:type="dxa"/>
            <w:bottom w:w="0" w:type="dxa"/>
            <w:right w:w="108" w:type="dxa"/>
          </w:tblCellMar>
        </w:tblPrEx>
        <w:trPr>
          <w:trHeight w:val="540" w:hRule="atLeast"/>
        </w:trPr>
        <w:tc>
          <w:tcPr>
            <w:tcW w:w="5000" w:type="pct"/>
            <w:gridSpan w:val="15"/>
            <w:tcBorders>
              <w:top w:val="nil"/>
              <w:left w:val="nil"/>
            </w:tcBorders>
            <w:shd w:val="clear" w:color="auto" w:fill="auto"/>
            <w:noWrap/>
            <w:vAlign w:val="center"/>
          </w:tcPr>
          <w:p>
            <w:pPr>
              <w:widowControl/>
              <w:jc w:val="center"/>
              <w:rPr>
                <w:rFonts w:ascii="方正小标宋简体" w:hAnsi="宋体" w:eastAsia="方正小标宋简体" w:cs="宋体"/>
                <w:color w:val="000000"/>
                <w:kern w:val="0"/>
                <w:sz w:val="44"/>
                <w:szCs w:val="44"/>
              </w:rPr>
            </w:pPr>
            <w:bookmarkStart w:id="0" w:name="_GoBack"/>
            <w:r>
              <w:rPr>
                <w:rFonts w:hint="eastAsia" w:ascii="方正小标宋简体" w:hAnsi="宋体" w:eastAsia="方正小标宋简体" w:cs="宋体"/>
                <w:color w:val="000000"/>
                <w:kern w:val="0"/>
                <w:sz w:val="44"/>
                <w:szCs w:val="44"/>
                <w:lang w:val="en-US" w:eastAsia="zh-CN"/>
              </w:rPr>
              <w:t>全椒县</w:t>
            </w:r>
            <w:r>
              <w:rPr>
                <w:rFonts w:hint="eastAsia" w:ascii="方正小标宋简体" w:hAnsi="宋体" w:eastAsia="方正小标宋简体" w:cs="宋体"/>
                <w:color w:val="000000"/>
                <w:kern w:val="0"/>
                <w:sz w:val="44"/>
                <w:szCs w:val="44"/>
              </w:rPr>
              <w:t>广播电视基层政务公开标准指引</w:t>
            </w:r>
            <w:bookmarkEnd w:id="0"/>
          </w:p>
        </w:tc>
      </w:tr>
      <w:tr>
        <w:tblPrEx>
          <w:tblCellMar>
            <w:top w:w="0" w:type="dxa"/>
            <w:left w:w="108" w:type="dxa"/>
            <w:bottom w:w="0" w:type="dxa"/>
            <w:right w:w="108" w:type="dxa"/>
          </w:tblCellMar>
        </w:tblPrEx>
        <w:trPr>
          <w:trHeight w:val="439" w:hRule="atLeast"/>
        </w:trPr>
        <w:tc>
          <w:tcPr>
            <w:tcW w:w="5000" w:type="pct"/>
            <w:gridSpan w:val="15"/>
            <w:tcBorders>
              <w:bottom w:val="single" w:color="auto" w:sz="4" w:space="0"/>
            </w:tcBorders>
            <w:shd w:val="clear" w:color="auto" w:fill="auto"/>
            <w:noWrap/>
            <w:vAlign w:val="center"/>
          </w:tcPr>
          <w:p>
            <w:pPr>
              <w:widowControl/>
              <w:jc w:val="left"/>
              <w:rPr>
                <w:rFonts w:hint="eastAsia" w:ascii="楷体_GB2312" w:hAnsi="宋体" w:eastAsia="楷体_GB2312" w:cs="宋体"/>
                <w:color w:val="000000"/>
                <w:kern w:val="0"/>
                <w:sz w:val="28"/>
                <w:szCs w:val="28"/>
                <w:lang w:eastAsia="zh-CN"/>
              </w:rPr>
            </w:pPr>
            <w:r>
              <w:rPr>
                <w:rFonts w:hint="eastAsia" w:ascii="楷体_GB2312" w:hAnsi="宋体" w:eastAsia="楷体_GB2312" w:cs="宋体"/>
                <w:color w:val="000000"/>
                <w:kern w:val="0"/>
                <w:sz w:val="28"/>
                <w:szCs w:val="28"/>
              </w:rPr>
              <w:t>编制单位：</w:t>
            </w:r>
            <w:r>
              <w:rPr>
                <w:rFonts w:hint="eastAsia" w:ascii="楷体_GB2312" w:hAnsi="宋体" w:eastAsia="楷体_GB2312" w:cs="宋体"/>
                <w:color w:val="000000"/>
                <w:kern w:val="0"/>
                <w:sz w:val="28"/>
                <w:szCs w:val="28"/>
                <w:lang w:val="en-US" w:eastAsia="zh-CN"/>
              </w:rPr>
              <w:t>全椒县文旅局</w:t>
            </w:r>
          </w:p>
        </w:tc>
      </w:tr>
      <w:tr>
        <w:tblPrEx>
          <w:tblCellMar>
            <w:top w:w="0" w:type="dxa"/>
            <w:left w:w="108" w:type="dxa"/>
            <w:bottom w:w="0" w:type="dxa"/>
            <w:right w:w="108" w:type="dxa"/>
          </w:tblCellMar>
        </w:tblPrEx>
        <w:trPr>
          <w:trHeight w:val="270" w:hRule="atLeast"/>
        </w:trPr>
        <w:tc>
          <w:tcPr>
            <w:tcW w:w="13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3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公开领域</w:t>
            </w:r>
          </w:p>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（编码）</w:t>
            </w:r>
          </w:p>
        </w:tc>
        <w:tc>
          <w:tcPr>
            <w:tcW w:w="75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公开事项</w:t>
            </w:r>
          </w:p>
        </w:tc>
        <w:tc>
          <w:tcPr>
            <w:tcW w:w="4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公开内容</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 xml:space="preserve">（要素）     </w:t>
            </w:r>
          </w:p>
        </w:tc>
        <w:tc>
          <w:tcPr>
            <w:tcW w:w="53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公开</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依据</w:t>
            </w:r>
          </w:p>
        </w:tc>
        <w:tc>
          <w:tcPr>
            <w:tcW w:w="30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公开</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时限</w:t>
            </w:r>
          </w:p>
        </w:tc>
        <w:tc>
          <w:tcPr>
            <w:tcW w:w="2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公开</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主体</w:t>
            </w:r>
          </w:p>
        </w:tc>
        <w:tc>
          <w:tcPr>
            <w:tcW w:w="9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公开渠道和载体</w:t>
            </w:r>
          </w:p>
        </w:tc>
        <w:tc>
          <w:tcPr>
            <w:tcW w:w="442"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公开对象</w:t>
            </w:r>
          </w:p>
        </w:tc>
        <w:tc>
          <w:tcPr>
            <w:tcW w:w="44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公开方式</w:t>
            </w:r>
          </w:p>
        </w:tc>
        <w:tc>
          <w:tcPr>
            <w:tcW w:w="43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公开层级</w:t>
            </w:r>
          </w:p>
        </w:tc>
      </w:tr>
      <w:tr>
        <w:tblPrEx>
          <w:tblCellMar>
            <w:top w:w="0" w:type="dxa"/>
            <w:left w:w="108" w:type="dxa"/>
            <w:bottom w:w="0" w:type="dxa"/>
            <w:right w:w="108" w:type="dxa"/>
          </w:tblCellMar>
        </w:tblPrEx>
        <w:trPr>
          <w:trHeight w:val="480" w:hRule="atLeast"/>
        </w:trPr>
        <w:tc>
          <w:tcPr>
            <w:tcW w:w="1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0"/>
                <w:szCs w:val="20"/>
              </w:rPr>
            </w:pP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一级事项</w:t>
            </w:r>
          </w:p>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（编码）</w:t>
            </w:r>
          </w:p>
        </w:tc>
        <w:tc>
          <w:tcPr>
            <w:tcW w:w="398"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二级事项</w:t>
            </w:r>
          </w:p>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（编码）</w:t>
            </w:r>
          </w:p>
        </w:tc>
        <w:tc>
          <w:tcPr>
            <w:tcW w:w="4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0"/>
                <w:szCs w:val="20"/>
              </w:rPr>
            </w:pPr>
          </w:p>
        </w:tc>
        <w:tc>
          <w:tcPr>
            <w:tcW w:w="530"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ascii="黑体" w:hAnsi="黑体" w:eastAsia="黑体" w:cs="宋体"/>
                <w:color w:val="000000"/>
                <w:kern w:val="0"/>
                <w:sz w:val="20"/>
                <w:szCs w:val="20"/>
              </w:rPr>
            </w:pPr>
          </w:p>
        </w:tc>
        <w:tc>
          <w:tcPr>
            <w:tcW w:w="30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0"/>
                <w:szCs w:val="20"/>
              </w:rPr>
            </w:pPr>
          </w:p>
        </w:tc>
        <w:tc>
          <w:tcPr>
            <w:tcW w:w="26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0"/>
                <w:szCs w:val="20"/>
              </w:rPr>
            </w:pPr>
          </w:p>
        </w:tc>
        <w:tc>
          <w:tcPr>
            <w:tcW w:w="9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0"/>
                <w:szCs w:val="20"/>
              </w:rPr>
            </w:pP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全</w:t>
            </w:r>
          </w:p>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社会</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特定</w:t>
            </w:r>
          </w:p>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群体</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主动</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依</w:t>
            </w:r>
          </w:p>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申请</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县级</w:t>
            </w:r>
          </w:p>
        </w:tc>
        <w:tc>
          <w:tcPr>
            <w:tcW w:w="21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乡、村级</w:t>
            </w:r>
          </w:p>
        </w:tc>
      </w:tr>
      <w:tr>
        <w:tblPrEx>
          <w:tblCellMar>
            <w:top w:w="0" w:type="dxa"/>
            <w:left w:w="108" w:type="dxa"/>
            <w:bottom w:w="0" w:type="dxa"/>
            <w:right w:w="108" w:type="dxa"/>
          </w:tblCellMar>
        </w:tblPrEx>
        <w:trPr>
          <w:trHeight w:val="2712" w:hRule="atLeast"/>
        </w:trPr>
        <w:tc>
          <w:tcPr>
            <w:tcW w:w="1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3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广播电视</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130000000</w:t>
            </w:r>
          </w:p>
          <w:p>
            <w:pPr>
              <w:widowControl/>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政策法规文件</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130001000</w:t>
            </w: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法律、行政法规、部门规章</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130001001</w:t>
            </w:r>
          </w:p>
        </w:tc>
        <w:tc>
          <w:tcPr>
            <w:tcW w:w="40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1.有关广播电视和网络视听的法律</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2.有关广播电视和网络视听的行政法规</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3.有关广播电视和网络视听的部门规章</w:t>
            </w:r>
          </w:p>
        </w:tc>
        <w:tc>
          <w:tcPr>
            <w:tcW w:w="530"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《中华人民共和国政府信息公开条例》（国务院令第711号）</w:t>
            </w:r>
          </w:p>
        </w:tc>
        <w:tc>
          <w:tcPr>
            <w:tcW w:w="309"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信息形成或变更之日起20个工作日内</w:t>
            </w:r>
          </w:p>
        </w:tc>
        <w:tc>
          <w:tcPr>
            <w:tcW w:w="265" w:type="pct"/>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□两微一端  □发布会/听证会</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2866" w:hRule="atLeast"/>
        </w:trPr>
        <w:tc>
          <w:tcPr>
            <w:tcW w:w="1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规范性文件</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130001002</w:t>
            </w:r>
          </w:p>
        </w:tc>
        <w:tc>
          <w:tcPr>
            <w:tcW w:w="400"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各级广播电视行政管理部门涉及广播电视和网络视听领域的规范性文件</w:t>
            </w:r>
          </w:p>
        </w:tc>
        <w:tc>
          <w:tcPr>
            <w:tcW w:w="530"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《中华人民共和国政府信息公开条例》（国务院令第711号）</w:t>
            </w:r>
          </w:p>
        </w:tc>
        <w:tc>
          <w:tcPr>
            <w:tcW w:w="309"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信息形成或变更之日起20个工作日内</w:t>
            </w:r>
          </w:p>
        </w:tc>
        <w:tc>
          <w:tcPr>
            <w:tcW w:w="265" w:type="pct"/>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247"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有线广播电视传输覆盖网工程验收审核</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130002002</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2.审核结果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卫星电视广播地面接收设施安装服务许可</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130002003</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2.许可结果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1.《卫星电视广播地面接收设施管理规定》（国务院令第129号）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2.《卫星电视广播地面接收设施安装服务暂行办法》（国家广播电影电视总局令第60号）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3.《广电总局关于设立卫星地面接收设施安装服务机构审批事项的通知》（广发〔2010〕24号） </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信息形成或变更之日起20个工作日内</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设置卫星电视广播地面接收设施审批</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130002004</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r>
              <w:rPr>
                <w:rFonts w:hint="eastAsia" w:ascii="仿宋_GB2312" w:hAnsi="仿宋_GB2312" w:eastAsia="仿宋_GB2312" w:cs="仿宋_GB2312"/>
                <w:color w:val="000000"/>
                <w:kern w:val="0"/>
                <w:sz w:val="20"/>
                <w:szCs w:val="20"/>
              </w:rPr>
              <w:t>主体信息</w:t>
            </w:r>
            <w:r>
              <w:rPr>
                <w:rFonts w:hint="eastAsia" w:ascii="仿宋_GB2312" w:hAnsi="宋体" w:eastAsia="仿宋_GB2312" w:cs="宋体"/>
                <w:color w:val="000000"/>
                <w:kern w:val="0"/>
                <w:sz w:val="20"/>
                <w:szCs w:val="20"/>
              </w:rPr>
              <w:t xml:space="preserve"> 2.</w:t>
            </w:r>
            <w:r>
              <w:rPr>
                <w:rFonts w:hint="eastAsia" w:ascii="仿宋_GB2312" w:hAnsi="仿宋_GB2312" w:eastAsia="仿宋_GB2312" w:cs="仿宋_GB2312"/>
                <w:color w:val="000000"/>
                <w:kern w:val="0"/>
                <w:sz w:val="20"/>
                <w:szCs w:val="20"/>
              </w:rPr>
              <w:t>审批结果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1.《广播电视管理条例》（国务院令第228号）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2.《卫星电视广播地面接收设施管理规定》（国务院令第129号）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3.《〈卫星电视广播地面接收设施管理规定〉实施细则》（国家广播电影电视部令第11号）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vertAlign w:val="subscript"/>
              </w:rPr>
            </w:pPr>
            <w:r>
              <w:rPr>
                <w:rFonts w:hint="eastAsia" w:ascii="仿宋_GB2312" w:hAnsi="宋体" w:eastAsia="仿宋_GB2312" w:cs="宋体"/>
                <w:color w:val="000000"/>
                <w:kern w:val="0"/>
                <w:sz w:val="20"/>
                <w:szCs w:val="20"/>
              </w:rPr>
              <w:t>信息形成或变更之日起20个工作日内</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lang w:bidi="ar"/>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行政处罚</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130003000</w:t>
            </w: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对擅自设立广播电台、电视台、教育电视台、有线广播电视传输覆盖网、广播电视站的处罚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130003001</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对擅自设立广播电视发射台、转播台、微波站、卫星上行站的处罚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130003002</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对擅自设立广播电视节目制作经营单位的处罚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130003003</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对擅自制作、发行、播出电视剧或者擅自制作其他广播电视节目的处罚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130003004</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1.《广播电视管理条例》（国务院令第228号）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2.《电视剧内容管理规定》（</w:t>
            </w:r>
            <w:r>
              <w:rPr>
                <w:rFonts w:ascii="仿宋_GB2312" w:hAnsi="宋体" w:eastAsia="仿宋_GB2312" w:cs="宋体"/>
                <w:color w:val="000000"/>
                <w:kern w:val="0"/>
                <w:sz w:val="20"/>
                <w:szCs w:val="20"/>
              </w:rPr>
              <w:t>国家广播电影电视总局</w:t>
            </w:r>
            <w:r>
              <w:rPr>
                <w:rFonts w:hint="eastAsia" w:ascii="仿宋_GB2312" w:hAnsi="宋体" w:eastAsia="仿宋_GB2312" w:cs="宋体"/>
                <w:color w:val="000000"/>
                <w:kern w:val="0"/>
                <w:sz w:val="20"/>
                <w:szCs w:val="20"/>
              </w:rPr>
              <w:t>令第63号）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对制作、发行、播放、向境外提供含有禁止内容的节目的处罚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130003005</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1.《广播电视管理条例》（国务院令第228号）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2.《电视剧内容管理规定》（</w:t>
            </w:r>
            <w:r>
              <w:rPr>
                <w:rFonts w:ascii="仿宋_GB2312" w:hAnsi="宋体" w:eastAsia="仿宋_GB2312" w:cs="宋体"/>
                <w:color w:val="000000"/>
                <w:kern w:val="0"/>
                <w:sz w:val="20"/>
                <w:szCs w:val="20"/>
              </w:rPr>
              <w:t>国家广播电影电视总局</w:t>
            </w:r>
            <w:r>
              <w:rPr>
                <w:rFonts w:hint="eastAsia" w:ascii="仿宋_GB2312" w:hAnsi="宋体" w:eastAsia="仿宋_GB2312" w:cs="宋体"/>
                <w:color w:val="000000"/>
                <w:kern w:val="0"/>
                <w:sz w:val="20"/>
                <w:szCs w:val="20"/>
              </w:rPr>
              <w:t>令第63号）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对擅自变更台名、台标、节目设置范围或者节目套数的处罚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130003006</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对出租、转让播出时段的处罚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130003007</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对违规转播、播放广播电视节目的处罚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130003008</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对违反引进动画片播出比例或播出广告时间超过未成年人节目管理规定的处罚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130003009</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1.《广播电视管理条例》（国务院令第228号）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2.《未成年人节目管理规定》(</w:t>
            </w:r>
            <w:r>
              <w:rPr>
                <w:rFonts w:ascii="仿宋_GB2312" w:hAnsi="宋体" w:eastAsia="仿宋_GB2312" w:cs="宋体"/>
                <w:color w:val="000000"/>
                <w:kern w:val="0"/>
                <w:sz w:val="20"/>
                <w:szCs w:val="20"/>
              </w:rPr>
              <w:t>国家广播电视总局</w:t>
            </w:r>
            <w:r>
              <w:rPr>
                <w:rFonts w:hint="eastAsia" w:ascii="仿宋_GB2312" w:hAnsi="宋体" w:eastAsia="仿宋_GB2312" w:cs="宋体"/>
                <w:color w:val="000000"/>
                <w:kern w:val="0"/>
                <w:sz w:val="20"/>
                <w:szCs w:val="20"/>
              </w:rPr>
              <w:t>令第3号)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3.《境外电视节目引进、播出管理规定》（</w:t>
            </w:r>
            <w:r>
              <w:rPr>
                <w:rFonts w:ascii="仿宋_GB2312" w:hAnsi="宋体" w:eastAsia="仿宋_GB2312" w:cs="宋体"/>
                <w:color w:val="000000"/>
                <w:kern w:val="0"/>
                <w:sz w:val="20"/>
                <w:szCs w:val="20"/>
              </w:rPr>
              <w:t>国家广播电影电视总局令第42号）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对播放境外广播电视节目或者广告的时间超出规定的处罚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130003010</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1.《广播电视管理条例》（国务院令第228号）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2.《境外电视节目引进、播出管理规定》（</w:t>
            </w:r>
            <w:r>
              <w:rPr>
                <w:rFonts w:ascii="仿宋_GB2312" w:hAnsi="宋体" w:eastAsia="仿宋_GB2312" w:cs="宋体"/>
                <w:color w:val="000000"/>
                <w:kern w:val="0"/>
                <w:sz w:val="20"/>
                <w:szCs w:val="20"/>
              </w:rPr>
              <w:t>国家广播电影电视总局令第42号）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对播放未取得广播电视节目制作经营许可的单位制作的广播电视节目或者未取得电视剧制作许可的单位制作的电视剧的处罚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130003011</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对违规发行和播出未经审查的中外合作制作电视剧（含电视动画片）的处罚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130003012</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1.《广播电视管理条例》（国务院令第228号）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2.《中外合作制作电视剧管理规定》（</w:t>
            </w:r>
            <w:r>
              <w:rPr>
                <w:rFonts w:ascii="仿宋_GB2312" w:hAnsi="宋体" w:eastAsia="仿宋_GB2312" w:cs="宋体"/>
                <w:color w:val="000000"/>
                <w:kern w:val="0"/>
                <w:sz w:val="20"/>
                <w:szCs w:val="20"/>
              </w:rPr>
              <w:t>国家广播电影电视总局令第4</w:t>
            </w:r>
            <w:r>
              <w:rPr>
                <w:rFonts w:hint="eastAsia" w:ascii="仿宋_GB2312" w:hAnsi="宋体" w:eastAsia="仿宋_GB2312" w:cs="宋体"/>
                <w:color w:val="000000"/>
                <w:kern w:val="0"/>
                <w:sz w:val="20"/>
                <w:szCs w:val="20"/>
              </w:rPr>
              <w:t>1</w:t>
            </w:r>
            <w:r>
              <w:rPr>
                <w:rFonts w:ascii="仿宋_GB2312" w:hAnsi="宋体" w:eastAsia="仿宋_GB2312" w:cs="宋体"/>
                <w:color w:val="000000"/>
                <w:kern w:val="0"/>
                <w:sz w:val="20"/>
                <w:szCs w:val="20"/>
              </w:rPr>
              <w:t>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对违规从事中外合作制作电视剧的处罚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130003013</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1.《广播电视管理条例》（国务院令第228号）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2.《中外合作制作电视剧管理规定》（</w:t>
            </w:r>
            <w:r>
              <w:rPr>
                <w:rFonts w:ascii="仿宋_GB2312" w:hAnsi="宋体" w:eastAsia="仿宋_GB2312" w:cs="宋体"/>
                <w:color w:val="000000"/>
                <w:kern w:val="0"/>
                <w:sz w:val="20"/>
                <w:szCs w:val="20"/>
              </w:rPr>
              <w:t>国家广播电影电视总局令第4</w:t>
            </w:r>
            <w:r>
              <w:rPr>
                <w:rFonts w:hint="eastAsia" w:ascii="仿宋_GB2312" w:hAnsi="宋体" w:eastAsia="仿宋_GB2312" w:cs="宋体"/>
                <w:color w:val="000000"/>
                <w:kern w:val="0"/>
                <w:sz w:val="20"/>
                <w:szCs w:val="20"/>
              </w:rPr>
              <w:t>1</w:t>
            </w:r>
            <w:r>
              <w:rPr>
                <w:rFonts w:ascii="仿宋_GB2312" w:hAnsi="宋体" w:eastAsia="仿宋_GB2312" w:cs="宋体"/>
                <w:color w:val="000000"/>
                <w:kern w:val="0"/>
                <w:sz w:val="20"/>
                <w:szCs w:val="20"/>
              </w:rPr>
              <w:t>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对播放未经批准的境外电影、电视剧和其他广播电视节目的处罚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130003014</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1.《广播电视管理条例》（国务院令第228号）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2.《境外电视节目引进、播出管理规定》（</w:t>
            </w:r>
            <w:r>
              <w:rPr>
                <w:rFonts w:ascii="仿宋_GB2312" w:hAnsi="宋体" w:eastAsia="仿宋_GB2312" w:cs="宋体"/>
                <w:color w:val="000000"/>
                <w:kern w:val="0"/>
                <w:sz w:val="20"/>
                <w:szCs w:val="20"/>
              </w:rPr>
              <w:t>国家广播电影电视总局令第42号）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对教育电视台播放规定禁止播放的节目的处罚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130003015</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对擅自举办广播电视节目交流、交易活动的处罚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130003016</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对出租、转让频率、频段，擅自变更广播电视发射台、转播台技术参数的处罚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130003017</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对广播电视发射台、转播台擅自播放自办节目、插播广告的处罚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130003018</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对擅自利用卫星方式传输广播电视节目的处罚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130003019</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对擅自以卫星等传输方式进口、转播境外广播电视节目的处罚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130003020</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1.《广播电视管理条例》（国务院令第228号）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2.《境外电视节目引进、播出管理规定》（</w:t>
            </w:r>
            <w:r>
              <w:rPr>
                <w:rFonts w:ascii="仿宋_GB2312" w:hAnsi="宋体" w:eastAsia="仿宋_GB2312" w:cs="宋体"/>
                <w:color w:val="000000"/>
                <w:kern w:val="0"/>
                <w:sz w:val="20"/>
                <w:szCs w:val="20"/>
              </w:rPr>
              <w:t>国家广播电影电视总局令（第42号）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27</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对擅自利用有线广播电视传输覆盖网播放节目的处罚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130003021</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对擅自进行广播 电视传输覆盖网的工程选址、设计、施工、安装的处罚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130003022</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 （国务院令第228号）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对侵占、干扰广播电视专用频率和擅自截传、干扰、解扰广播电视信号的处罚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130003023</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对危害广播电台、电视台安全播出及破坏广播电视设施的处罚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130003024</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1.《广播电视管理条例》（国务院令第228号）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2.《广播电视设施保护条例》（国务院令第295号）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对违反规定在广播电视设施保护范围内实施破坏或者威胁广播电视设施安全的行为的处罚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130003025</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《广播电视设施保护条例》（国务院令第295号）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对已获得入网认定证书的生产企业实施违反有关生产、管理或服务规定行为的处罚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130003026</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《广播电视设备器材入网认定管理办法》（国家广播电视总局令第1号）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对擅自安装和使用卫星地面接收设施的处罚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130003027</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1.《卫星地面接收设施接收外国卫星传送电视节目管理办法》</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2.《卫星电视广播地面接收设施管理规定》（国务院令第129号）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3.《〈卫星电视广播地面接收设施管理规定〉实施细则》（国家广播电影电视部令第11号）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34</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对未持有《许可证》而擅自设置卫星地面接收设施接收外国卫星传送的电视节目的处罚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130003028</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1.《卫星地面接收设施接收外国卫星传送电视节目管理办法》</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2.《〈卫星电视广播地面接收设施管理规定〉实施细则》（国家广播电影电视部令第11号）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对擅自提供卫星地面接收设施安装服务的处罚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130003029</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1.《〈卫星电视广播地面接收设施管理规定〉实施细则》（国家广播电影电视部令第11号）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2.《卫星电视广播地面接收设施安装服务暂行办法》（国家广播电影电视总局令第60号）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对卫星地面接收设施安装服务机构和卫星地面接收设施生产企业之间，违规存在利益关联的处罚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130003030</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《卫星电视广播地面接收设施安装服务暂行办法》（国家广播电影电视总局令第60号）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对违规接收、使用、录制、传播外国卫星传送电视节目的处罚 </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130003031</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1.《卫星地面接收设施接收外国卫星传送电视节目管理办法》</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2.《〈卫星电视广播地面接收设施管理规定〉实施细则》（国家广播电影电视部令第11号）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38</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对擅自从事广播电视节目传送业务的处罚 </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130003032</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《广播电视节目传送业务管理办法》 （国家广播电影电视总局令第 33 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对从事广播电视传送业务的机构实施有关违规行为的处罚 </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130003033</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《广播电视节目传送业务管理办法》（国家广播电影电视总局令第 33 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对播出含有禁止内容的、禁止播出的广播电视广告的处罚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130003034</w:t>
            </w:r>
            <w:r>
              <w:rPr>
                <w:rFonts w:hint="eastAsia" w:ascii="仿宋_GB2312" w:hAnsi="宋体" w:eastAsia="仿宋_GB2312" w:cs="宋体"/>
                <w:color w:val="000000"/>
                <w:kern w:val="0"/>
                <w:sz w:val="20"/>
                <w:szCs w:val="20"/>
              </w:rPr>
              <w:t xml:space="preserve"> </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《广播电视广告播出管理办法》（国家广播电影电视总局令第61号）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41</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对播放广告超时、违规插播广告的处罚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130003035</w:t>
            </w:r>
            <w:r>
              <w:rPr>
                <w:rFonts w:hint="eastAsia" w:ascii="仿宋_GB2312" w:hAnsi="宋体" w:eastAsia="仿宋_GB2312" w:cs="宋体"/>
                <w:color w:val="000000"/>
                <w:kern w:val="0"/>
                <w:sz w:val="20"/>
                <w:szCs w:val="20"/>
              </w:rPr>
              <w:t xml:space="preserve"> </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1.《广播电视管理条例》（国务院令第228号）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2.《广播电视广告播出管理办法》（国家广播电影电视总局令第61号）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对违规冠名、违规播出具有博彩性质广告、违规播出挂角广告、播出商业广告不尊重公众生活习惯、违规播出酒类商业广告的处罚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130003036</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《广播电视管理条例》（国务院令第228号）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43</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对违规开办有线电视台、电视站、使用有线电视设施以及违规开展有线电视播映活动的处罚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130003037</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《有线电视管理暂行办法》</w:t>
            </w:r>
            <w:r>
              <w:rPr>
                <w:rFonts w:ascii="仿宋_GB2312" w:hAnsi="宋体" w:eastAsia="仿宋_GB2312" w:cs="宋体"/>
                <w:color w:val="000000"/>
                <w:kern w:val="0"/>
                <w:sz w:val="20"/>
                <w:szCs w:val="20"/>
              </w:rPr>
              <w:t>（国家广播电影电视部令第2号）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对擅自开办视频点播业务的处罚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130003038</w:t>
            </w:r>
            <w:r>
              <w:rPr>
                <w:rFonts w:hint="eastAsia" w:ascii="仿宋_GB2312" w:hAnsi="宋体" w:eastAsia="仿宋_GB2312" w:cs="宋体"/>
                <w:color w:val="000000"/>
                <w:kern w:val="0"/>
                <w:sz w:val="20"/>
                <w:szCs w:val="20"/>
              </w:rPr>
              <w:t xml:space="preserve"> </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《广播电视视频点播业务管理办法》（国家广播电影电视总局令第 35 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45</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对持有《广播电视视频点播业务许可证》的机构实施有关违规行为的处罚 </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130003039</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《广播电视视频点播业务管理办法》（国家广播电影电视总局令第 35 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46</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对宾馆饭店允许无证机构在其宾馆饭店内经营视频点播业务的处罚 </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130003040</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《广播电视视频点播业务管理办法》（国家广播电影电视总局令第 35 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47</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对擅自从事专网及定向传播视听节目服务的处罚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130003041</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《专网及定向传播视听节目服务管理规定》（国家新闻出版广电总局令第6号）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48</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对专网及定向传播视听节目服务单位传播违规节目内容的处罚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130003042</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《专网及定向传播视听节目服务管理规定》（国家新闻出版广电总局令第6号）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49</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对专网及定向传播视听节目服务单位实施的其他违规行为的处罚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130003043</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《专网及定向传播视听节目服务管理规定》（国家新闻出版广电总局令第6号）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对擅自从事互联网视听节目服务的处罚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130003044</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《互联网视听节目服务管理规定》（广电总局、信息产业部令第56号）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对互联网视听节目服务单位传播违规节目内容的处罚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130003045</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《互联网视听节目服务管理规定》 （广电总局、信息产业部令第56号）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对互联网视听节目服务单位未按照许可证载明或备案的事项从事互联网视听节目服务的或违规播出时政类视听新闻节目的处罚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130003046</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《互联网视听节目服务管理规定》 （广电总局、信息产业部令第56号）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对互联网视听节目服务单位转播、链接、聚合、集成非法的广播电视频道和视听节目网站内容的，擅自插播、截留视听节目信号的处罚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130003047</w:t>
            </w:r>
            <w:r>
              <w:rPr>
                <w:rFonts w:hint="eastAsia" w:ascii="仿宋_GB2312" w:hAnsi="宋体" w:eastAsia="仿宋_GB2312" w:cs="宋体"/>
                <w:color w:val="000000"/>
                <w:kern w:val="0"/>
                <w:sz w:val="20"/>
                <w:szCs w:val="20"/>
              </w:rPr>
              <w:t xml:space="preserve"> </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《互联网视听节目服务管理规定》 （广电总局、信息产业部令第56号）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54</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对互联网视听节目服务单位实施违规经营和管理行为的处罚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130003048</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《互联网视听节目服务管理规定》 （广电总局、信息产业部令第56号）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55</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对制作、传播渲染暴力、血腥、恐怖，教唆犯罪或者传授犯罪方法的未成年人节目的处罚</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130003049</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1.《广播电视管理条例》（国务院令第228号）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2.《未成年人节目管理规定》 (国家广播电视总局令第 3 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56</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对在以科普、教育、警示为目的制作未成年人节目中包含渲染暴力、血腥、恐怖，教唆犯罪或者传授犯罪方法，但未设置明确提醒进行技术处理的处罚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130003050</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1.《广播电视管理条例》（国务院令第228号）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2.《未成年人节目管理规定》(国家广播电视总局令第 3 号)  </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57</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对制作、传播利用未成年人或者未成年人角色进行商业宣传的非广告类节目的处罚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130003051</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1.《广播电视管理条例》（国务院令第228号）</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2.《未成年人节目管理规定》(国家广播电视总局令第 3 号) </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58</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对机构和人员设置、技术系统配置、管理制度、运行流程、应急预案等不符合有关规定，导致播出质量达不到要求的处罚 </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130003052</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《广播电视安全播出管理规定》（国家广播电影电视总局令第62号）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59</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对技术系统的代维单位管理不力、引发重大安全播出事故的处罚 </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130003053</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《广播电视安全播出管理规定》（国家广播电影电视总局令第62号）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对安全播出责任单位之间责任界限不清晰、导致故障处置不及时的处罚 </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130003054</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《广播电视安全播出管理规定》（国家广播电影电视总局令第62号）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61</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对节目播出、传送质量不好影响用户正常接收广播电视节目的处罚 </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130003055</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《广播电视安全播出管理规定》（国家广播电影电视总局令第62号）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62</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对从事广播电视传输、分发、覆盖业务的安全播出责任单位未按照有关规定完整传输、分发必转的广播电视节目的处罚 </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130003056</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《广播电视安全播出管理规定》（国家广播电影电视总局令第62号）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63</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对未按照规定向广播电视行政部门设立的监测监管、指挥调度机构提供完整节目信号、解密授权及相关信息，或者干扰、阻碍监测监管、指挥调度活动的处罚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130003057</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《广播电视安全播出管理规定》（国家广播电影电视总局令第62号）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64</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对妨碍广播电视行政部门监督检查、事故调查，或者不服从安全播出统一调配的处罚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130003058</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《广播电视安全播出管理规定》（国家广播电影电视总局令第62号）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65</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对未按照规定记录、保存本单位播出、集成、传输、分发、发射的节目信号的质量和效果的处罚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130003059</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《广播电视安全播出管理规定》（国家广播电影电视总局令第62号）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840"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66</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对未按照规定向广播电视行政部门备案安全保障方案或者应急预案的处罚</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130003060</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1.主体信息</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2.案由</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3.处罚依据</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4.处罚结果</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《广播电视安全播出管理规定》（国家广播电影电视总局令第62号）</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执法决定信息在决定作出之日起7个工作日内公开，其他相关信息形成或变更之日起20个工作日内公开</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102" w:hRule="atLeast"/>
        </w:trPr>
        <w:tc>
          <w:tcPr>
            <w:tcW w:w="1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67</w:t>
            </w:r>
          </w:p>
        </w:tc>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5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公共服务</w:t>
            </w:r>
          </w:p>
          <w:p>
            <w:pPr>
              <w:widowControl/>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130004000</w:t>
            </w:r>
          </w:p>
        </w:tc>
        <w:tc>
          <w:tcPr>
            <w:tcW w:w="398"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广播电视基本公共服务标准</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bidi="ar"/>
              </w:rPr>
              <w:t>130004001</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1.国家基本公共服务标准</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2.地方具体实施配套标准</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3.市县标准化目录</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《关于印发〈国家基本公共服务标准（2021 年版）〉的通知》 </w:t>
            </w:r>
          </w:p>
        </w:tc>
        <w:tc>
          <w:tcPr>
            <w:tcW w:w="30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信息形成或变更之日起20个工作日内</w:t>
            </w:r>
          </w:p>
        </w:tc>
        <w:tc>
          <w:tcPr>
            <w:tcW w:w="265" w:type="pct"/>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全椒县文旅局</w:t>
            </w:r>
          </w:p>
        </w:tc>
        <w:tc>
          <w:tcPr>
            <w:tcW w:w="9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■政府网站  □政府公报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□两微一端  □发布会/听证会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□广播电视  □纸质媒体           □公开查阅点/政务公开专区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□政务服务中心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□便民服务站 □入户/现场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□社区/企事业单位/村公示栏（电子屏）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□精准推送  □其他____</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bl>
    <w:p>
      <w:pPr>
        <w:rPr>
          <w:rFonts w:ascii="仿宋_GB2312" w:hAnsi="仿宋_GB2312" w:eastAsia="仿宋_GB2312" w:cs="仿宋_GB2312"/>
          <w:sz w:val="20"/>
          <w:szCs w:val="20"/>
        </w:rPr>
      </w:pPr>
    </w:p>
    <w:sectPr>
      <w:footerReference r:id="rId3" w:type="default"/>
      <w:pgSz w:w="16838" w:h="11906" w:orient="landscape"/>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137676"/>
      <w:docPartObj>
        <w:docPartGallery w:val="autotext"/>
      </w:docPartObj>
    </w:sdtPr>
    <w:sdtEndPr>
      <w:rPr>
        <w:rFonts w:hint="eastAsia" w:ascii="仿宋_GB2312" w:eastAsia="仿宋_GB2312"/>
        <w:sz w:val="24"/>
        <w:szCs w:val="24"/>
      </w:rPr>
    </w:sdtEndPr>
    <w:sdtContent>
      <w:p>
        <w:pPr>
          <w:pStyle w:val="3"/>
          <w:jc w:val="center"/>
          <w:rPr>
            <w:rFonts w:hint="eastAsia"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1 -</w:t>
        </w:r>
        <w:r>
          <w:rPr>
            <w:rFonts w:hint="eastAsia" w:ascii="仿宋_GB2312" w:eastAsia="仿宋_GB2312"/>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NGNlOGU0MmI3NTgxZDM1ZDU1ZGM1YzdkZmQxNDMifQ=="/>
  </w:docVars>
  <w:rsids>
    <w:rsidRoot w:val="00CD6238"/>
    <w:rsid w:val="00022604"/>
    <w:rsid w:val="00026811"/>
    <w:rsid w:val="00097892"/>
    <w:rsid w:val="000A4A63"/>
    <w:rsid w:val="000B1446"/>
    <w:rsid w:val="000C1D82"/>
    <w:rsid w:val="000D5CAA"/>
    <w:rsid w:val="00110B39"/>
    <w:rsid w:val="00151FA0"/>
    <w:rsid w:val="001771D5"/>
    <w:rsid w:val="001D68EC"/>
    <w:rsid w:val="00214A3A"/>
    <w:rsid w:val="00237CD0"/>
    <w:rsid w:val="002612D3"/>
    <w:rsid w:val="00264460"/>
    <w:rsid w:val="002B313C"/>
    <w:rsid w:val="002C2FFC"/>
    <w:rsid w:val="002D4A13"/>
    <w:rsid w:val="003027F2"/>
    <w:rsid w:val="00315F93"/>
    <w:rsid w:val="0035536D"/>
    <w:rsid w:val="00397DF8"/>
    <w:rsid w:val="003F1083"/>
    <w:rsid w:val="004176A0"/>
    <w:rsid w:val="00423E46"/>
    <w:rsid w:val="00432E5C"/>
    <w:rsid w:val="004869FD"/>
    <w:rsid w:val="004A045C"/>
    <w:rsid w:val="004B12FE"/>
    <w:rsid w:val="004D42B0"/>
    <w:rsid w:val="00507817"/>
    <w:rsid w:val="00513399"/>
    <w:rsid w:val="0055366E"/>
    <w:rsid w:val="00566F78"/>
    <w:rsid w:val="0057052A"/>
    <w:rsid w:val="005F07DE"/>
    <w:rsid w:val="005F3E33"/>
    <w:rsid w:val="005F4324"/>
    <w:rsid w:val="006504CF"/>
    <w:rsid w:val="006B6FC8"/>
    <w:rsid w:val="006E0012"/>
    <w:rsid w:val="006E5ADD"/>
    <w:rsid w:val="00700EF4"/>
    <w:rsid w:val="00703AA9"/>
    <w:rsid w:val="007579E1"/>
    <w:rsid w:val="007D0EE7"/>
    <w:rsid w:val="007E0735"/>
    <w:rsid w:val="0080760A"/>
    <w:rsid w:val="00834352"/>
    <w:rsid w:val="008678AA"/>
    <w:rsid w:val="0094228E"/>
    <w:rsid w:val="00953A55"/>
    <w:rsid w:val="00986D34"/>
    <w:rsid w:val="00A045C5"/>
    <w:rsid w:val="00A11DDF"/>
    <w:rsid w:val="00A3384B"/>
    <w:rsid w:val="00A54D47"/>
    <w:rsid w:val="00A73D84"/>
    <w:rsid w:val="00AB5700"/>
    <w:rsid w:val="00B80413"/>
    <w:rsid w:val="00BE399C"/>
    <w:rsid w:val="00BE3C4C"/>
    <w:rsid w:val="00C0616A"/>
    <w:rsid w:val="00C371BF"/>
    <w:rsid w:val="00C616B9"/>
    <w:rsid w:val="00CD3599"/>
    <w:rsid w:val="00CD6238"/>
    <w:rsid w:val="00D00A42"/>
    <w:rsid w:val="00D01FA9"/>
    <w:rsid w:val="00D045DC"/>
    <w:rsid w:val="00D7734E"/>
    <w:rsid w:val="00DC150A"/>
    <w:rsid w:val="00DF178F"/>
    <w:rsid w:val="00E42351"/>
    <w:rsid w:val="00F07EFD"/>
    <w:rsid w:val="00F505B5"/>
    <w:rsid w:val="00F53B17"/>
    <w:rsid w:val="00F74A04"/>
    <w:rsid w:val="00F86585"/>
    <w:rsid w:val="00F92356"/>
    <w:rsid w:val="00FC21DD"/>
    <w:rsid w:val="00FE2260"/>
    <w:rsid w:val="00FE71E9"/>
    <w:rsid w:val="0F6419A8"/>
    <w:rsid w:val="62787470"/>
    <w:rsid w:val="725D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Emphasis"/>
    <w:basedOn w:val="6"/>
    <w:qFormat/>
    <w:uiPriority w:val="20"/>
    <w:rPr>
      <w:i/>
      <w:iCs/>
    </w:rPr>
  </w:style>
  <w:style w:type="character" w:customStyle="1" w:styleId="9">
    <w:name w:val="页眉 Char"/>
    <w:basedOn w:val="6"/>
    <w:link w:val="4"/>
    <w:qFormat/>
    <w:uiPriority w:val="99"/>
    <w:rPr>
      <w:rFonts w:ascii="Calibri" w:hAnsi="Calibri" w:eastAsia="宋体" w:cs="Times New Roman"/>
      <w:sz w:val="18"/>
      <w:szCs w:val="18"/>
    </w:rPr>
  </w:style>
  <w:style w:type="character" w:customStyle="1" w:styleId="10">
    <w:name w:val="页脚 Char"/>
    <w:basedOn w:val="6"/>
    <w:link w:val="3"/>
    <w:qFormat/>
    <w:uiPriority w:val="99"/>
    <w:rPr>
      <w:rFonts w:ascii="Calibri" w:hAnsi="Calibri" w:eastAsia="宋体" w:cs="Times New Roman"/>
      <w:sz w:val="18"/>
      <w:szCs w:val="18"/>
    </w:rPr>
  </w:style>
  <w:style w:type="character" w:customStyle="1" w:styleId="11">
    <w:name w:val="批注框文本 Char"/>
    <w:basedOn w:val="6"/>
    <w:link w:val="2"/>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C592-25D8-45BC-A62D-BFBD9D2EBA91}">
  <ds:schemaRefs/>
</ds:datastoreItem>
</file>

<file path=docProps/app.xml><?xml version="1.0" encoding="utf-8"?>
<Properties xmlns="http://schemas.openxmlformats.org/officeDocument/2006/extended-properties" xmlns:vt="http://schemas.openxmlformats.org/officeDocument/2006/docPropsVTypes">
  <Template>Normal</Template>
  <Pages>34</Pages>
  <Words>16030</Words>
  <Characters>17822</Characters>
  <Lines>170</Lines>
  <Paragraphs>48</Paragraphs>
  <TotalTime>2679</TotalTime>
  <ScaleCrop>false</ScaleCrop>
  <LinksUpToDate>false</LinksUpToDate>
  <CharactersWithSpaces>19585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2022-08-08T00:20:00Z</dcterms:created>
  <dc:creator>hp</dc:creator>
  <cp:lastModifiedBy>WPS_1681871724</cp:lastModifiedBy>
  <cp:lastPrinted>2022-08-10T01:28:00Z</cp:lastPrinted>
  <dcterms:modified xsi:type="dcterms:W3CDTF">2023-06-05T01:19:23Z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344049E274A545909F9D735C7212E833_13</vt:lpwstr>
  </property>
</Properties>
</file>